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2" w:rsidRDefault="005D2532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D2532" w:rsidSect="005D2532">
          <w:footerReference w:type="default" r:id="rId7"/>
          <w:endnotePr>
            <w:numFmt w:val="decimal"/>
          </w:endnotePr>
          <w:pgSz w:w="11907" w:h="16840"/>
          <w:pgMar w:top="238" w:right="244" w:bottom="244" w:left="23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9837" cy="10372725"/>
            <wp:effectExtent l="19050" t="0" r="3463" b="0"/>
            <wp:docPr id="26" name="Рисунок 26" descr="C:\Users\1\Desktop\На сайт\Положение о системе оплаты труда работников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На сайт\Положение о системе оплаты труда работников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60" cy="103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60" w:rsidRDefault="00DD5560" w:rsidP="00DD5560">
      <w:pPr>
        <w:widowControl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. Общие положения</w:t>
      </w:r>
    </w:p>
    <w:p w:rsidR="00DD5560" w:rsidRDefault="00DD5560" w:rsidP="00DD55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 1.1. Предметом регулирования настоящего Положения являются отношения, связанные с определением правовых и организационных основ установления системы оплаты труда работников Муниципального бюджетного дошкольного образовательного учреждения детского сада №9 г. Нижний Ломов (далее – Детский сад) и порядок ее применения с целью реализации приоритетных направлений развития образовательной системы Нижнеломовского района Пензенской области.</w:t>
      </w:r>
    </w:p>
    <w:p w:rsidR="005B2F44" w:rsidRPr="00B057F0" w:rsidRDefault="005B2F44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B33DAD" w:rsidRPr="00B057F0" w:rsidRDefault="005B2F44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</w:t>
      </w:r>
      <w:r w:rsidR="00DD5560" w:rsidRPr="00B057F0">
        <w:rPr>
          <w:rFonts w:ascii="Times New Roman" w:hAnsi="Times New Roman" w:cs="Times New Roman"/>
          <w:sz w:val="24"/>
          <w:szCs w:val="24"/>
        </w:rPr>
        <w:t xml:space="preserve">  1.2. </w:t>
      </w:r>
      <w:r w:rsidR="00B33DAD" w:rsidRPr="00B057F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</w:t>
      </w:r>
      <w:hyperlink r:id="rId9" w:tooltip="&quot;Трудовой кодекс Российской Федерации&quot; от 30.12.2001 N 197-ФЗ (ред. от 29.12.2012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Российской Федерации, Указом Президента Российской Федерации от 7.05.2012 </w:t>
      </w:r>
      <w:hyperlink r:id="rId11" w:tooltip="Указ Президента РФ от 07.05.2012 N 597 &quot;О мероприятиях по реализации государственной социальной политики&quot;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597 «О мероприятиях по реализации государственной социальной политики», Федеральным законом от 29.12.2012 № 273-ФЗ «Об образовании в Российской Федерации» (с последующими изменениями), </w:t>
      </w:r>
      <w:hyperlink r:id="rId12" w:tooltip="Приказ Минобрнауки РФ от 24.12.2010 N 2075 &quot;О продолжительности рабочего времени (норме часов педагогической работы за ставку заработной платы) педагогических работников&quot; (Зарегистрировано в Минюсте РФ 04.02.2011 N 19709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работников», </w:t>
      </w:r>
      <w:hyperlink r:id="rId13" w:tooltip="Закон Пензенской обл. от 02.11.2004 N 674-ЗПО (ред. от 28.12.2012) &quot;Об оплате труда работников государственных учреждений, финансируемых из бюджета Пензенской области&quot; (принят ЗС Пензенской обл. 27.10.2004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Пензенской области от 02.11.2004 № 674-ЗПО «Об оплате труда работников государственных учреждений, финансируемых из бюджета Пензенской области» (с последующими изменениями), Постановлением Правительства Пензенской области от 17.12.2013 № 959 – пП «О внесении изменений в постановление правительства Пензенской области от 30.10.2008 № 736 – пП» (с последующими изменениями),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2190-р, </w:t>
      </w:r>
      <w:hyperlink r:id="rId14" w:tooltip="&lt;Письмо&gt; Минобрнауки РФ N АФ-947, Профсоюза работников народного образования и науки РФ N 96 от 26.10.2004 &quot;О размерах и условиях оплаты труда работников образовательных учреждений в 2005 году&quot;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об условиях оплаты труда работников образовательных учреждений (приложение к письму Минобрнауки России и Профсоюза работников народного образования и науки России от 26.10.2004 № АФ-947/96), Едиными </w:t>
      </w:r>
      <w:hyperlink r:id="rId15" w:tooltip="&quot;Единые рекомендац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08 год&quot; (утв. Решением Российской трехсторонней комиссии по регулированию социа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2008 год,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на2013 год, утвержденными решением Российской трехсторонней комиссии по регулированию социально-трудовых отношений от 21.12.2012, протокол 11, приказами Министерства здравоохранения и социального развития Российской Федерации от 05.05.2008 </w:t>
      </w:r>
      <w:hyperlink r:id="rId16" w:tooltip="Приказ Минздравсоцразвития РФ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Ф 22.05.2008 N 11731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216н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должностей работников образования» (с последующими изменениями), от 05.05.2008 </w:t>
      </w:r>
      <w:hyperlink r:id="rId17" w:tooltip="Приказ Минздравсоцразвития РФ от 05.05.2008 N 217н &quot;Об утверждении профессиональных квалификационных групп должностей работников высшего и дополнительного профессионального образования&quot; (Зарегистрировано в Минюсте РФ 22.05.2008 N 11725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217н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должностей работников высшего и дополнительного профессионального образования», от 29.05.2008 </w:t>
      </w:r>
      <w:hyperlink r:id="rId18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247н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группобщеотраслевых должностей руководителей, специалистов и служащих» (с последующими изменениями), от 29.05.2008 </w:t>
      </w:r>
      <w:hyperlink r:id="rId19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248н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 (с последующими изменениями), от 29.12.2007 </w:t>
      </w:r>
      <w:hyperlink r:id="rId20" w:tooltip="Приказ Минздравсоцразвития РФ от 29.12.2007 N 822 (ред. от 17.09.2010) &quot;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822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выплат компенсационного характера в федеральных бюджетных, автономных, казенных учреждениях и разъяснение о порядке установления выплат компенсационного характера в этих учреждениях» (с последующими изменениями), письмом Министерства образования и науки Российской Федерации от 20.06.2013 № АП-1073/02 «О разработке показателей эффективности», другими законодательными и иными нормативными правовыми актами Российской Федерации и Пензенской области, регулирующими вопросы оплаты труда.</w:t>
      </w:r>
    </w:p>
    <w:p w:rsidR="00B33DAD" w:rsidRPr="00B057F0" w:rsidRDefault="00B33DAD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 1.3. Основу настоящего Положения составляют следующие основные принципы оплаты труда: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а) установление размеров окладов (ставок) работников в зависимости от должности по соответствующим профессиональным квалификационным группам и квалификационным уровням;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установление повышающих коэффициентов к окладу (ставке) в зависимости от: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уровня образования;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стажа;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квалификационной категории (коэффициенты квалификации);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специфики работы в учреждениях образования;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осуществление выплат компенсационного характера: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-за работу в особых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  и при выполнении работ в других условиях, отклоняющихся от нормальных);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 работу на тяжелых работах, работах с вредными и (или) опасными и иными особыми условиями труда;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оплата дополнительных видов и объемов работ;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материальное стимулирование за высокие результаты и качество работы.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Оплата труда работников, состоящая из вознаграждения за труд в зависимости от квалификации работника, сложности, количества и условий выполняемой работы, компенсационных выплат, доплат за дополнительные виды и объемы работы и стимулирующих выплат за качество выполненной работы, не может быть менее минимального размера оплаты труда, установленного Федеральным Законом от 19.06.2000 № 82-ФЗ «О минимальном размере оплаты труда» (с последующими изменениями).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отдельных случаях работникам, в том числе педагогическим, устанавливается персональный повышающий коэффициент к окладу (ставке) в пределах утвержденных объемов денежных средств на оплату труда.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Персональный повышающий коэффициент к окладу может быть установлен работнику с учетом уровня его квалификации,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Детского сада по согласованию с профсоюзом утверждает перечень должностей работников, по которым устанавливаются повышающие коэффициенты.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выплат, выплат за дополнительные виды и объемы работ.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Заработная плата работника предельными размерами не ограничивается.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Со дня вступления в силу Федерального закона от 29.12.2012 № 273-ФЗ «Об образовании в Российской Федерации» в установленные на день вступления оклады (должностные оклады) педагогических работников включается </w:t>
      </w:r>
      <w:hyperlink r:id="rId21" w:history="1">
        <w:r w:rsidRPr="00B057F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размер</w:t>
        </w:r>
      </w:hyperlink>
      <w:r w:rsidRPr="00B057F0">
        <w:rPr>
          <w:rFonts w:ascii="Times New Roman" w:hAnsi="Times New Roman" w:cs="Times New Roman"/>
          <w:sz w:val="24"/>
          <w:szCs w:val="24"/>
        </w:rPr>
        <w:t xml:space="preserve">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r w:rsidR="004B3820" w:rsidRPr="00B057F0">
        <w:rPr>
          <w:rFonts w:ascii="Times New Roman" w:hAnsi="Times New Roman" w:cs="Times New Roman"/>
          <w:sz w:val="24"/>
          <w:szCs w:val="24"/>
        </w:rPr>
        <w:t>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Система оплаты труда работников образовательных учреждений должна обеспечивать: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дифференциацию оплаты труда работников, выполняющих работы различной сложности;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установление оплаты труда в зависимости от качества оказываемых государств</w:t>
      </w:r>
      <w:r w:rsidR="00B33DAD" w:rsidRPr="00B057F0">
        <w:rPr>
          <w:rFonts w:ascii="Times New Roman" w:hAnsi="Times New Roman" w:cs="Times New Roman"/>
          <w:sz w:val="24"/>
          <w:szCs w:val="24"/>
        </w:rPr>
        <w:t>енных услуг (выполняемых работ)</w:t>
      </w:r>
      <w:r w:rsidRPr="00B057F0">
        <w:rPr>
          <w:rFonts w:ascii="Times New Roman" w:hAnsi="Times New Roman" w:cs="Times New Roman"/>
          <w:sz w:val="24"/>
          <w:szCs w:val="24"/>
        </w:rPr>
        <w:t>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В случаях, когда с учетом установленного должностного оклада, а также выплаты (невыплаты) повышающих коэффициентов, выплат за дополнительные виды и объемы работ, выплат компенсационного и стимулирующего характера, размер начисленной </w:t>
      </w:r>
      <w:r w:rsidRPr="00B057F0">
        <w:rPr>
          <w:rFonts w:ascii="Times New Roman" w:hAnsi="Times New Roman" w:cs="Times New Roman"/>
          <w:sz w:val="24"/>
          <w:szCs w:val="24"/>
        </w:rPr>
        <w:lastRenderedPageBreak/>
        <w:t xml:space="preserve">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ниже минимального </w:t>
      </w:r>
      <w:r w:rsidRPr="00B057F0">
        <w:rPr>
          <w:rFonts w:ascii="Times New Roman" w:hAnsi="Times New Roman" w:cs="Times New Roman"/>
          <w:spacing w:val="-4"/>
          <w:sz w:val="24"/>
          <w:szCs w:val="24"/>
        </w:rPr>
        <w:t xml:space="preserve">размера оплаты труда, установленного федеральным  </w:t>
      </w:r>
      <w:hyperlink r:id="rId22" w:tooltip="Федеральный закон от 19.06.2000 N 82-ФЗ (ред. от 03.12.2012) &quot;О минимальном размере оплаты труда&quot;{КонсультантПлюс}" w:history="1">
        <w:r w:rsidRPr="00B057F0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законодательством</w:t>
        </w:r>
      </w:hyperlink>
      <w:r w:rsidRPr="00B057F0">
        <w:rPr>
          <w:rFonts w:ascii="Times New Roman" w:hAnsi="Times New Roman" w:cs="Times New Roman"/>
          <w:spacing w:val="-4"/>
          <w:sz w:val="24"/>
          <w:szCs w:val="24"/>
        </w:rPr>
        <w:t xml:space="preserve"> (далее –</w:t>
      </w:r>
      <w:r w:rsidRPr="00B057F0">
        <w:rPr>
          <w:rFonts w:ascii="Times New Roman" w:hAnsi="Times New Roman" w:cs="Times New Roman"/>
          <w:sz w:val="24"/>
          <w:szCs w:val="24"/>
        </w:rPr>
        <w:t xml:space="preserve"> МРОТ),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1.4. Конкретный размер выплат компенсационного, стимулирующего характера, выплат за дополнительные виды и объемы работ может определяться как в процентах к окладу (ставке), так и в абсолютном размере.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57F0">
        <w:rPr>
          <w:rFonts w:ascii="Times New Roman" w:hAnsi="Times New Roman" w:cs="Times New Roman"/>
          <w:bCs/>
          <w:sz w:val="24"/>
          <w:szCs w:val="24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с учетом разрабатываемых в образовательных организациях показателей и критериев оценки эффективности труда работников.</w:t>
      </w:r>
    </w:p>
    <w:p w:rsidR="005B2F44" w:rsidRPr="00B057F0" w:rsidRDefault="005B2F44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1.5. Система оплаты труда в Детском саду регулируется коллективным договором (соглашением), другими локальными нормативными актами в соответствии с нормативными правовыми актами Российской Федерации и Пензенской области, содержащими нормы трудового права, настоящим Положением,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другими государственными  гарантиями по оплате труда с учетом мнения соответствующих профсоюзов.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 систему оплаты труда по данному Положению переводятся все работники, работающие в Детском саду, финансируемых из бюджета Пензенской области и бюджета Нижнеломовского района.</w:t>
      </w:r>
    </w:p>
    <w:p w:rsidR="005B2F44" w:rsidRPr="00B057F0" w:rsidRDefault="005B2F44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1.6. В настоящем Положении используются следующие основные понятия: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оклад (ставка) по соответствующим профессиональным квалификационным группам – оклад (должностной оклад), ставка заработной платы работника Детского сада,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заработная плата (оплата труда работника) – вознаграждение за труд в зависимости от профессиональной квалификационной группы, квалификационного уровня с учетом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доплат за дополнительные виды и объемы работы и стимулирующих выплат (надбавки стимулирующего характера, премии и иные поощрительные выплаты);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компенсационные выплаты – выплаты за работу во вредных и (или) опасных и иных особых условиях труда, отклоняющихся от нормальных;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>доплаты за дополнительные виды и объем работы – доплаты  за виды работы, не входящие в круг должностных обязанностей;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стимулирующие выплаты - выплаты за интенсивность и высокие результаты работы; выплаты за качество выполняемых работ; премиальные выплаты по итогам работы.</w:t>
      </w:r>
    </w:p>
    <w:p w:rsidR="00DD5560" w:rsidRPr="00B057F0" w:rsidRDefault="00DD5560" w:rsidP="00B057F0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178743297"/>
      <w:r w:rsidRPr="00B057F0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расчета заработной платы работников </w:t>
      </w:r>
      <w:bookmarkEnd w:id="0"/>
      <w:r w:rsidRPr="00B057F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№9 г. Нижний Ломов</w:t>
      </w:r>
    </w:p>
    <w:p w:rsidR="00DD5560" w:rsidRPr="00B057F0" w:rsidRDefault="00DD5560" w:rsidP="00B057F0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2.1. Система оплаты труда включает: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расчетные должностные оклады руководителей;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lastRenderedPageBreak/>
        <w:t xml:space="preserve">       - оклады (ставки) специалистов (педагогических работников, специалистов из числа учебно-вспомогательного и обслуживающего персонала), технических  исполнителей, рабочих;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ставки по рабочим должностям в соответствии с квалификационными разрядами;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систему повышающих коэффициентов в зависимости от: уровня образования, стажа, квалификационной категории (коэффициенты квалификации), специфики работы в учреждении образования;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компенсационные выплаты;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доплаты за дополнительные виды и объемы работы;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- стимулирующие выплаты.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2.2. Система оплаты труда работников Детского сада устанавливается коллективными договорами (для руководителя – учредителем), соглашениями, локальными нормативными актами в соответствии с действующим законодательством Российской Федерации, законами и иными нормативными правовыми актами Пензенской области, настоящим Положением, а также с учетом мнения представительного органа работников.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2.3. Размеры и порядок установления повышающих коэффициентов, выплат, доплат, надбавок работникам Детского сада определяются учреждением самостоятельно в соответствии с действующим законодательством в пределах средств, направляемых на оплату труда, и закрепляются в коллективном договоре (и) или иных локальных нормативных актах.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заработной платы педагогических работников</w:t>
      </w:r>
    </w:p>
    <w:p w:rsidR="00DD5560" w:rsidRDefault="00DD5560" w:rsidP="00DD5560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2.4. Размер оклада (ставки) за ставку работников Детского сада рассчитывается с учетом выплат за уровень образования, стаж, квалификационную категорию, специфики работы в учреждениях образования.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Размеры окладов педагогических работников по профессиональной квалификационной группе должностей педагогических работников муниципальных учреждений образования даны в приложении 1.</w:t>
      </w:r>
    </w:p>
    <w:p w:rsidR="00AA32E0" w:rsidRPr="00B057F0" w:rsidRDefault="00AA32E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2.5. Оклад педагогического работника </w:t>
      </w:r>
      <w:r w:rsidRPr="00B057F0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23" o:title=""/>
          </v:shape>
          <o:OLEObject Type="Embed" ProgID="Equation.3" ShapeID="_x0000_i1025" DrawAspect="Content" ObjectID="_1677419029" r:id="rId24"/>
        </w:object>
      </w:r>
      <w:r w:rsidRPr="00B057F0">
        <w:rPr>
          <w:rFonts w:ascii="Times New Roman" w:hAnsi="Times New Roman" w:cs="Times New Roman"/>
          <w:sz w:val="24"/>
          <w:szCs w:val="24"/>
        </w:rPr>
        <w:t>, исчисленный с учетом установленного по тарификации объема учебной нагрузки, определяется: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- для работников Детского сада (кроме учреждений начального профессионального образования, среднего профессионального образования (за исключением педагогических колледжей и педагогических училищ)) по следующей формуле:</w:t>
      </w:r>
    </w:p>
    <w:p w:rsidR="00DD5560" w:rsidRDefault="00DD5560" w:rsidP="00AA32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b/>
          <w:position w:val="-30"/>
          <w:sz w:val="24"/>
          <w:szCs w:val="24"/>
        </w:rPr>
        <w:object w:dxaOrig="1620" w:dyaOrig="720">
          <v:shape id="_x0000_i1026" type="#_x0000_t75" style="width:81pt;height:36pt" o:ole="">
            <v:imagedata r:id="rId25" o:title=""/>
          </v:shape>
          <o:OLEObject Type="Embed" ProgID="Equation.3" ShapeID="_x0000_i1026" DrawAspect="Content" ObjectID="_1677419030" r:id="rId26"/>
        </w:obje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DAD">
        <w:rPr>
          <w:rFonts w:ascii="Times New Roman" w:eastAsia="Times New Roman" w:hAnsi="Times New Roman" w:cs="Times New Roman"/>
          <w:sz w:val="24"/>
          <w:szCs w:val="24"/>
        </w:rPr>
        <w:t>+100, где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0">
          <v:shape id="_x0000_i1027" type="#_x0000_t75" style="width:24pt;height:20.25pt" o:ole="">
            <v:imagedata r:id="rId23" o:title=""/>
          </v:shape>
          <o:OLEObject Type="Embed" ProgID="Equation.3" ShapeID="_x0000_i1027" DrawAspect="Content" ObjectID="_1677419031" r:id="rId2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оклад педагогического работника, исчисленный с учетом установленного по тарификации объема учебной нагрузки;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80" w:dyaOrig="380">
          <v:shape id="_x0000_i1028" type="#_x0000_t75" style="width:24pt;height:18.75pt" o:ole="">
            <v:imagedata r:id="rId28" o:title=""/>
          </v:shape>
          <o:OLEObject Type="Embed" ProgID="Equation.3" ShapeID="_x0000_i1028" DrawAspect="Content" ObjectID="_1677419032" r:id="rId2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оклад педагогического работника за выполнение нормы труда за ставку заработной платы с учетом выплат за уровень образования, стаж, квалификационную категорию, специфику работы в учреждениях образования;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учебная нагрузка педагогического работника в неделю;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чс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норма часов педагогической работы в неделю за ставку заработной платы;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position w:val="-48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B057F0">
        <w:rPr>
          <w:rFonts w:ascii="Times New Roman" w:hAnsi="Times New Roman" w:cs="Times New Roman"/>
          <w:sz w:val="24"/>
          <w:szCs w:val="24"/>
        </w:rPr>
        <w:t xml:space="preserve">       100 - </w:t>
      </w:r>
      <w:r w:rsidR="00B33DAD" w:rsidRPr="00B057F0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B057F0">
        <w:rPr>
          <w:rFonts w:ascii="Times New Roman" w:hAnsi="Times New Roman" w:cs="Times New Roman"/>
          <w:sz w:val="24"/>
          <w:szCs w:val="24"/>
        </w:rPr>
        <w:t>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5B2F44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>В расчет включается норма часов педагогической работы за ставку заработной платы, утвержденная постановлением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 xml:space="preserve"> 2.6.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 xml:space="preserve">2.7. Тарификация педагогических работников производится один раз в год. </w:t>
      </w:r>
    </w:p>
    <w:p w:rsidR="005B2F44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>Результаты тарификации оформляются в виде тарификационных списков, составляемых в учреждении.</w:t>
      </w:r>
    </w:p>
    <w:p w:rsidR="005B2F44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 xml:space="preserve"> 2.8.Педагогическим работникам Детского сада в течение календарного года может выплачиваться материальная помощь.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>2.9. Заработная плата педагогических работников определяется как сумма оклада, исчисленного с учетом установленного по тарификации объема учебной нагрузки, выплат компенсационного характера, доплат за дополнительные виды и объемы работы, стимулирующих выплат по следующей формуле:</w:t>
      </w:r>
    </w:p>
    <w:p w:rsidR="00DD5560" w:rsidRDefault="00DD5560" w:rsidP="00AA32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100" w:dyaOrig="400">
          <v:shape id="_x0000_i1029" type="#_x0000_t75" style="width:155.25pt;height:20.25pt" o:ole="">
            <v:imagedata r:id="rId30" o:title=""/>
          </v:shape>
          <o:OLEObject Type="Embed" ProgID="Equation.3" ShapeID="_x0000_i1029" DrawAspect="Content" ObjectID="_1677419033" r:id="rId3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20" w:dyaOrig="380">
          <v:shape id="_x0000_i1030" type="#_x0000_t75" style="width:21pt;height:18.75pt" o:ole="">
            <v:imagedata r:id="rId32" o:title=""/>
          </v:shape>
          <o:OLEObject Type="Embed" ProgID="Equation.3" ShapeID="_x0000_i1030" DrawAspect="Content" ObjectID="_1677419034" r:id="rId3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месячная заработная плата педагогического работника;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0">
          <v:shape id="_x0000_i1031" type="#_x0000_t75" style="width:24pt;height:20.25pt" o:ole="">
            <v:imagedata r:id="rId34" o:title=""/>
          </v:shape>
          <o:OLEObject Type="Embed" ProgID="Equation.3" ShapeID="_x0000_i1031" DrawAspect="Content" ObjectID="_1677419035" r:id="rId3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– оклад педагогического работника, исчисленный с учетом установленного по тарификации объема учебной нагрузки;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60" w:dyaOrig="300">
          <v:shape id="_x0000_i1032" type="#_x0000_t75" style="width:23.25pt;height:15pt" o:ole="">
            <v:imagedata r:id="rId36" o:title=""/>
          </v:shape>
          <o:OLEObject Type="Embed" ProgID="Equation.3" ShapeID="_x0000_i1032" DrawAspect="Content" ObjectID="_1677419036" r:id="rId3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компенсационные выплаты педагогическому работнику;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20" w:dyaOrig="360">
          <v:shape id="_x0000_i1033" type="#_x0000_t75" style="width:26.25pt;height:18pt" o:ole="">
            <v:imagedata r:id="rId38" o:title=""/>
          </v:shape>
          <o:OLEObject Type="Embed" ProgID="Equation.3" ShapeID="_x0000_i1033" DrawAspect="Content" ObjectID="_1677419037" r:id="rId3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доплаты педагогическому работнику за дополнительные виды и объемы работы;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60" w:dyaOrig="320">
          <v:shape id="_x0000_i1034" type="#_x0000_t75" style="width:23.25pt;height:15.75pt" o:ole="">
            <v:imagedata r:id="rId40" o:title=""/>
          </v:shape>
          <o:OLEObject Type="Embed" ProgID="Equation.3" ShapeID="_x0000_i1034" DrawAspect="Content" ObjectID="_1677419038" r:id="rId4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стимулирующие выплаты педагогическому работнику.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заработной платы</w:t>
      </w:r>
    </w:p>
    <w:p w:rsidR="00DD5560" w:rsidRDefault="00DD5560" w:rsidP="00DD5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административно-управленческого персонала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DAD" w:rsidRPr="00B057F0" w:rsidRDefault="00AA32E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D5560" w:rsidRPr="00B057F0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5B2F44" w:rsidRPr="00B057F0">
        <w:rPr>
          <w:rFonts w:ascii="Times New Roman" w:hAnsi="Times New Roman" w:cs="Times New Roman"/>
          <w:bCs/>
          <w:sz w:val="24"/>
          <w:szCs w:val="24"/>
        </w:rPr>
        <w:t>Заработная плата руководителя образовательного учреждения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 xml:space="preserve">, их заместителей </w:t>
      </w:r>
      <w:r w:rsidR="003A59D9" w:rsidRPr="00B057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 xml:space="preserve"> состоит из должностных окладов, выплат компенсационного и стимулирующего характера.</w:t>
      </w:r>
    </w:p>
    <w:p w:rsidR="00B33DAD" w:rsidRPr="00B057F0" w:rsidRDefault="00AA32E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>Должностной оклад руководителя образовательного учреждения устанавливается исходя из средней заработной платы работников данной образовательного учреждения за предыдущий финансовый год и повышающего коэффициента, соответствующего группе по оплате труда руководителей в соответствии с нормативным правовым актом учредителя.</w:t>
      </w:r>
    </w:p>
    <w:p w:rsidR="00B33DAD" w:rsidRPr="00B057F0" w:rsidRDefault="00AA32E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 xml:space="preserve">Размер должностного оклада руководителя каждого образовательного учреждения определяется трудовым договором. </w:t>
      </w:r>
    </w:p>
    <w:p w:rsidR="00B33DAD" w:rsidRPr="00B057F0" w:rsidRDefault="00AA32E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A59D9" w:rsidRPr="00B057F0">
        <w:rPr>
          <w:rFonts w:ascii="Times New Roman" w:hAnsi="Times New Roman" w:cs="Times New Roman"/>
          <w:bCs/>
          <w:sz w:val="24"/>
          <w:szCs w:val="24"/>
        </w:rPr>
        <w:t>Должностной оклад заместителя руководителя образовательного учреждения устанавливаются на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 xml:space="preserve"> 30 процентов ниже до</w:t>
      </w:r>
      <w:r w:rsidR="003A59D9" w:rsidRPr="00B057F0">
        <w:rPr>
          <w:rFonts w:ascii="Times New Roman" w:hAnsi="Times New Roman" w:cs="Times New Roman"/>
          <w:bCs/>
          <w:sz w:val="24"/>
          <w:szCs w:val="24"/>
        </w:rPr>
        <w:t>лжностного оклада руководителя образовательного  учреждения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DAD" w:rsidRPr="00B057F0" w:rsidRDefault="00AA32E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33DAD" w:rsidRPr="00B057F0">
        <w:rPr>
          <w:rFonts w:ascii="Times New Roman" w:hAnsi="Times New Roman" w:cs="Times New Roman"/>
          <w:bCs/>
          <w:sz w:val="24"/>
          <w:szCs w:val="24"/>
        </w:rPr>
        <w:t>Отнесение образовательных учреждений к группе по оплате труда руководителей осуществляется на основании нормативного правового акта, утвержденного учредителем.</w:t>
      </w:r>
    </w:p>
    <w:p w:rsidR="00B33DAD" w:rsidRPr="00B057F0" w:rsidRDefault="003A59D9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</w:t>
      </w:r>
      <w:r w:rsidR="00AA32E0" w:rsidRPr="00B057F0">
        <w:rPr>
          <w:rFonts w:ascii="Times New Roman" w:hAnsi="Times New Roman" w:cs="Times New Roman"/>
          <w:sz w:val="24"/>
          <w:szCs w:val="24"/>
        </w:rPr>
        <w:t xml:space="preserve">       </w:t>
      </w:r>
      <w:r w:rsidR="00B33DAD" w:rsidRPr="00B057F0">
        <w:rPr>
          <w:rFonts w:ascii="Times New Roman" w:hAnsi="Times New Roman" w:cs="Times New Roman"/>
          <w:sz w:val="24"/>
          <w:szCs w:val="24"/>
        </w:rPr>
        <w:t>В трудовом договоре должны быть предусмотрены конкретные показатели и критерии оценки деятельности руководителя, размеры и условия назначения ему стимулирующих выплат, способствующих повышению эффективности работы руководителя и обеспечению реализации целей и задач деятельности образовательного учреждения в соответствии с нормативными правовыми актами учредителя.</w:t>
      </w:r>
    </w:p>
    <w:p w:rsidR="00B33DAD" w:rsidRPr="00B057F0" w:rsidRDefault="00B33DAD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lastRenderedPageBreak/>
        <w:t>2.11.В пределах средств, выделенных на оплату труда работников Детского сада, руководителю учреждения могут быть установлены иные дополнительные выплаты.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Управление образования Нижнеломовского района Пензенской области, устанавливает руководителю учреждения выплаты стимулирующего характера.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Конкретный размер выплат устанавливается учредителем, исходя из оценки результатов деятельности Детского сада.</w:t>
      </w:r>
    </w:p>
    <w:p w:rsidR="00B33DAD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Премирование руководителей Детского сада осуществляется в соответствии с Положением о материальном стимулировании и премировании руководителей учреждений образования, утвержденным учредителем с учетом мнения профсоюза.</w:t>
      </w:r>
    </w:p>
    <w:p w:rsidR="00B33DAD" w:rsidRPr="00B057F0" w:rsidRDefault="005B2F44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DAD" w:rsidRPr="00B057F0">
        <w:rPr>
          <w:rFonts w:ascii="Times New Roman" w:hAnsi="Times New Roman" w:cs="Times New Roman"/>
          <w:sz w:val="24"/>
          <w:szCs w:val="24"/>
        </w:rPr>
        <w:t>Заключение тру</w:t>
      </w:r>
      <w:r w:rsidR="008678B4" w:rsidRPr="00B057F0">
        <w:rPr>
          <w:rFonts w:ascii="Times New Roman" w:hAnsi="Times New Roman" w:cs="Times New Roman"/>
          <w:sz w:val="24"/>
          <w:szCs w:val="24"/>
        </w:rPr>
        <w:t>довых договоров с руководителем образовательного учреждения</w:t>
      </w:r>
      <w:r w:rsidR="00B33DAD" w:rsidRPr="00B057F0">
        <w:rPr>
          <w:rFonts w:ascii="Times New Roman" w:hAnsi="Times New Roman" w:cs="Times New Roman"/>
          <w:sz w:val="24"/>
          <w:szCs w:val="24"/>
        </w:rPr>
        <w:t xml:space="preserve"> на основе </w:t>
      </w:r>
      <w:hyperlink r:id="rId42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="00B33DAD"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типовой</w:t>
        </w:r>
      </w:hyperlink>
      <w:r w:rsidR="00B33DAD" w:rsidRPr="00B057F0">
        <w:rPr>
          <w:rFonts w:ascii="Times New Roman" w:hAnsi="Times New Roman" w:cs="Times New Roman"/>
          <w:sz w:val="24"/>
          <w:szCs w:val="24"/>
        </w:rPr>
        <w:t xml:space="preserve"> формы должно осуществляться при обязательном наличии пункта об обязанности руководителя образовательного учреждения обеспечивать достижение установленных образовательным учреждением ежегодных значений показателей соотношения средней заработной платы отдельных кате</w:t>
      </w:r>
      <w:r w:rsidR="008678B4" w:rsidRPr="00B057F0">
        <w:rPr>
          <w:rFonts w:ascii="Times New Roman" w:hAnsi="Times New Roman" w:cs="Times New Roman"/>
          <w:sz w:val="24"/>
          <w:szCs w:val="24"/>
        </w:rPr>
        <w:t>горий работников образовательного учреждения</w:t>
      </w:r>
      <w:r w:rsidR="00B33DAD" w:rsidRPr="00B057F0">
        <w:rPr>
          <w:rFonts w:ascii="Times New Roman" w:hAnsi="Times New Roman" w:cs="Times New Roman"/>
          <w:sz w:val="24"/>
          <w:szCs w:val="24"/>
        </w:rPr>
        <w:t xml:space="preserve"> со средней заработной платой в Пензенской области, указанных в дополнительном соглашении, являющемся неотъем</w:t>
      </w:r>
      <w:r w:rsidRPr="00B057F0">
        <w:rPr>
          <w:rFonts w:ascii="Times New Roman" w:hAnsi="Times New Roman" w:cs="Times New Roman"/>
          <w:sz w:val="24"/>
          <w:szCs w:val="24"/>
        </w:rPr>
        <w:t>лемой частью трудового договора</w:t>
      </w:r>
      <w:r w:rsidR="00B33DAD" w:rsidRPr="00B057F0">
        <w:rPr>
          <w:rFonts w:ascii="Times New Roman" w:hAnsi="Times New Roman" w:cs="Times New Roman"/>
          <w:sz w:val="24"/>
          <w:szCs w:val="24"/>
        </w:rPr>
        <w:t>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заработной платы специалистов из числа учебно-вспомогательного и обслуживающего персонала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2.12. Оклад специалистов из числа учебно-вспомогательного и обслуживающего персонала (УВП и ОП) определяется с учетом выплат за специфику работы в Детском саду.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Размеры окладов специалистов и служащих из числа учебно-вспомогательного и обслуживающего персонала Детского сада по профессиональным квалификационным группам общеотраслевых должностей руководителей, специалистов и служащих даны в Приложении 2.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2.13. Заработная плата специалистов из числа учебно-вспомогательного и обслуживающего персонала определяется по следующей формуле:</w:t>
      </w:r>
    </w:p>
    <w:p w:rsidR="00DD5560" w:rsidRPr="00B057F0" w:rsidRDefault="00DD5560" w:rsidP="00B057F0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00" w:dyaOrig="380">
          <v:shape id="_x0000_i1035" type="#_x0000_t75" style="width:135pt;height:18.75pt" o:ole="">
            <v:imagedata r:id="rId43" o:title=""/>
          </v:shape>
          <o:OLEObject Type="Embed" ProgID="Equation.3" ShapeID="_x0000_i1035" DrawAspect="Content" ObjectID="_1677419039" r:id="rId4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80" w:dyaOrig="360">
          <v:shape id="_x0000_i1036" type="#_x0000_t75" style="width:24pt;height:18pt" o:ole="">
            <v:imagedata r:id="rId45" o:title=""/>
          </v:shape>
          <o:OLEObject Type="Embed" ProgID="Equation.3" ShapeID="_x0000_i1036" DrawAspect="Content" ObjectID="_1677419040" r:id="rId4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месячная заработная плата работника из числа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40" w:dyaOrig="380">
          <v:shape id="_x0000_i1037" type="#_x0000_t75" style="width:27pt;height:18.75pt" o:ole="">
            <v:imagedata r:id="rId47" o:title=""/>
          </v:shape>
          <o:OLEObject Type="Embed" ProgID="Equation.3" ShapeID="_x0000_i1037" DrawAspect="Content" ObjectID="_1677419041" r:id="rId4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– оклад работника из числа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40" w:dyaOrig="300">
          <v:shape id="_x0000_i1038" type="#_x0000_t75" style="width:27pt;height:15pt" o:ole="">
            <v:imagedata r:id="rId49" o:title=""/>
          </v:shape>
          <o:OLEObject Type="Embed" ProgID="Equation.3" ShapeID="_x0000_i1038" DrawAspect="Content" ObjectID="_1677419042" r:id="rId5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компенсационные выплаты работнику из числа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320">
          <v:shape id="_x0000_i1039" type="#_x0000_t75" style="width:27pt;height:15.75pt" o:ole="">
            <v:imagedata r:id="rId51" o:title=""/>
          </v:shape>
          <o:OLEObject Type="Embed" ProgID="Equation.3" ShapeID="_x0000_i1039" DrawAspect="Content" ObjectID="_1677419043" r:id="rId5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стимулирующие выплаты работнику из числа УВП и ОП (устанавливаются руководителем учреждения).</w:t>
      </w:r>
    </w:p>
    <w:p w:rsidR="00DD556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B2F44">
        <w:rPr>
          <w:rFonts w:ascii="Times New Roman" w:hAnsi="Times New Roman" w:cs="Times New Roman"/>
          <w:sz w:val="24"/>
          <w:szCs w:val="24"/>
          <w:lang w:eastAsia="ru-RU"/>
        </w:rPr>
        <w:t>2.14.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Оплата труда работников по должностям в Детском саду осуществляется применительно к условиям оплаты труда аналогичных категорий работников соответствующих отраслей  или общеотраслевым условиям.</w:t>
      </w:r>
    </w:p>
    <w:p w:rsidR="00DD5560" w:rsidRPr="00C50FC0" w:rsidRDefault="00FA1DDA" w:rsidP="00FA1DDA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560" w:rsidRDefault="00DD5560" w:rsidP="00DD556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заработной платы рабочих и прочих работников из числа учебно-вспомогательного и обслуживающего персонала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2.15. Оклад рабочих и прочих работников из числа учебно-вспомогательного и обслуживающего персонала устанавливается с учетом выплат за квалификационного разряда, а также выплат за специфику работы в  Детском саду, важность (особую важность) выполняемых работ.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Размеры окладов прочих работников (рабочих) Детского сада из числа учебно-вспомогательного и обслуживающего персонала по профессиональным квалификационным группам общеотраслевых профессий рабочих даны в Приложении  3.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lastRenderedPageBreak/>
        <w:t xml:space="preserve">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работников, осуществляющих профессиональную деятельность по профессиям рабочих, может быть установлен повышающий коэффициент за выполнение важных (особо важных) и ответственных (особо ответственных) работ. </w:t>
      </w:r>
    </w:p>
    <w:p w:rsidR="005B2F44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ассигнований.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2.16. Тарификация работ и присвоение тарифных разрядов рабочим производятся с учетом Единого тарифно-квалификационного справочника работ и профессий рабочих.</w:t>
      </w:r>
    </w:p>
    <w:p w:rsidR="005B2F44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Порядок присвоения рабочим квалификационного разряда определен в общих положениях Единого тарифно-квалификационного справочника работ и профессий рабочих народного хозяйства, утвержденных постановлением Госкомтруда СССР и Секретариата ВЦСПС от 31.01.1985 № 31/3-30 (с изменениями и дополнениями).</w:t>
      </w:r>
      <w:r w:rsidRPr="00B057F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FC0" w:rsidRPr="00B0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C0" w:rsidRPr="00B05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56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2.17</w:t>
      </w:r>
      <w:r w:rsidR="00DD5560" w:rsidRPr="00B057F0">
        <w:rPr>
          <w:rFonts w:ascii="Times New Roman" w:hAnsi="Times New Roman" w:cs="Times New Roman"/>
          <w:sz w:val="24"/>
          <w:szCs w:val="24"/>
        </w:rPr>
        <w:t>. Заработная плата рабочих и прочих работников из числа учебно-вспомогательного и обслуживающего персонала определяется по следующей формуле: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520" w:dyaOrig="400">
          <v:shape id="_x0000_i1040" type="#_x0000_t75" style="width:126pt;height:20.25pt" o:ole="">
            <v:imagedata r:id="rId53" o:title=""/>
          </v:shape>
          <o:OLEObject Type="Embed" ProgID="Equation.3" ShapeID="_x0000_i1040" DrawAspect="Content" ObjectID="_1677419044" r:id="rId5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0" w:dyaOrig="380">
          <v:shape id="_x0000_i1041" type="#_x0000_t75" style="width:21.75pt;height:18.75pt" o:ole="">
            <v:imagedata r:id="rId55" o:title=""/>
          </v:shape>
          <o:OLEObject Type="Embed" ProgID="Equation.3" ShapeID="_x0000_i1041" DrawAspect="Content" ObjectID="_1677419045" r:id="rId5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месячная заработная плата работника из числа прочих работников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00" w:dyaOrig="380">
          <v:shape id="_x0000_i1042" type="#_x0000_t75" style="width:24.75pt;height:18.75pt" o:ole="">
            <v:imagedata r:id="rId57" o:title=""/>
          </v:shape>
          <o:OLEObject Type="Embed" ProgID="Equation.3" ShapeID="_x0000_i1042" DrawAspect="Content" ObjectID="_1677419046" r:id="rId5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– оклад работника из числа прочих работников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00" w:dyaOrig="300">
          <v:shape id="_x0000_i1043" type="#_x0000_t75" style="width:24.75pt;height:15pt" o:ole="">
            <v:imagedata r:id="rId59" o:title=""/>
          </v:shape>
          <o:OLEObject Type="Embed" ProgID="Equation.3" ShapeID="_x0000_i1043" DrawAspect="Content" ObjectID="_1677419047" r:id="rId6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выплаты компенсационного характера работнику из числа прочих работников УВП и ОП;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00" w:dyaOrig="320">
          <v:shape id="_x0000_i1044" type="#_x0000_t75" style="width:24.75pt;height:15.75pt" o:ole="">
            <v:imagedata r:id="rId61" o:title=""/>
          </v:shape>
          <o:OLEObject Type="Embed" ProgID="Equation.3" ShapeID="_x0000_i1044" DrawAspect="Content" ObjectID="_1677419048" r:id="rId6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стимулирующие выплаты работнику из числа прочих работников УВП и ОП (устанавливаются руководителем учреждения образования).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компенсационных выплат</w:t>
      </w:r>
    </w:p>
    <w:p w:rsidR="00DD5560" w:rsidRPr="00B057F0" w:rsidRDefault="00DD5560" w:rsidP="00B057F0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2.18. Размер выплат компенсационного характера определяется Детским садом самостоятельно в соответствии с действующим законодательством.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В Детском саду разрабатывается и утверждается перечень (конкретные наименования) и размеры выплат компенсационного характера.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Данный перечень формируется аналогично утвержденному Министерством здравоохранения и социального развития Российской Федерации для федеральных бюджетных учреждений (приказ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учреждениях», зарегистрированный в Минюсте России 01.02.2008 № 11081).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На момент введения в действие данного Положения выплаты компенсационного характера устанавливаются всем работникам, получавшим их ранее.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При этом руководителю Детского сада рекомендуется принимать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условиях, а также с целью разработки и реализации программы действий по обеспечению безопасных условий и охраны труда. Если по итогам аттестации рабочее место признано безопасным, то осуществление указанной выплаты не производится. 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Решение о введении соответствующих выплат принимается Детским садом в пределах денежных средств, выделенных на оплату труда.</w:t>
      </w:r>
    </w:p>
    <w:p w:rsidR="005B2F44" w:rsidRPr="00B057F0" w:rsidRDefault="005B2F44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 xml:space="preserve">2.19. При совмещении профессий (должностей), расширении зон обслуживания, увеличения объема работы или исполнении обязанностей временно отсутствующего работника без </w:t>
      </w:r>
      <w:r w:rsidRPr="00B057F0">
        <w:rPr>
          <w:rFonts w:ascii="Times New Roman" w:hAnsi="Times New Roman" w:cs="Times New Roman"/>
          <w:bCs/>
          <w:sz w:val="24"/>
          <w:szCs w:val="24"/>
        </w:rPr>
        <w:lastRenderedPageBreak/>
        <w:t>освобождения от работы, определенной трудовым договором, работнику производится доплата.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>Выплата доплаты за совмещение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производится в пределах средств, выделенных Детскому саду на оплату труда.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доплат за дополнительные виды и объемы работы педагогическим работникам</w:t>
      </w:r>
    </w:p>
    <w:p w:rsidR="00DD5560" w:rsidRDefault="00DD5560" w:rsidP="00DD55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2.20. Размер доплат за дополнительные виды и объемы работы определяется Детским садом самостоятельно в соответствии с действующим законодательством.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В Детском саду разрабатывается и утверждается перечень (конкретные наименования) и размеры доплат за дополнительные виды и объемы работы локальными нормативными актами, коллективным договором. ( Приложение 7).</w:t>
      </w:r>
    </w:p>
    <w:p w:rsidR="00C50FC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2.21. Размер доплат конкретному работнику за дополнительные виды и объемы работы верхним пределом не ограничивается.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</w:t>
      </w:r>
      <w:r w:rsidR="005B2F44" w:rsidRPr="00B057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57F0">
        <w:rPr>
          <w:rFonts w:ascii="Times New Roman" w:hAnsi="Times New Roman" w:cs="Times New Roman"/>
          <w:sz w:val="24"/>
          <w:szCs w:val="24"/>
        </w:rPr>
        <w:t xml:space="preserve"> Размер доплат конкретному работнику за дополнительные виды и объемы работы в пределах фонда оплаты труда верхним пределом не ограничивается. 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Примерный перечень выплат за работу, не входящую в круг основных обязанностей, работникам по профессиональной квалификационной группе должностей педагогических работников образовательного учреждения (дополнительные виды работ) дан в приложении № 7.</w:t>
      </w:r>
    </w:p>
    <w:p w:rsidR="00DD5560" w:rsidRPr="00C50FC0" w:rsidRDefault="00DD5560" w:rsidP="00DD55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заработной платы</w:t>
      </w:r>
    </w:p>
    <w:p w:rsidR="00DD5560" w:rsidRDefault="00DD5560" w:rsidP="00DD5560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работе по совместительству</w:t>
      </w:r>
    </w:p>
    <w:p w:rsidR="00DD5560" w:rsidRDefault="00DD5560" w:rsidP="00DD5560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2.22. Оклады, тарифные ставки, а также другие условия оплаты труда работникам, с которыми в порядке, предусмотренном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работников, для которых Детский сад  является местом основной работы.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1101"/>
      <w:bookmarkStart w:id="2" w:name="sub_9068"/>
      <w:r w:rsidRPr="00B057F0">
        <w:rPr>
          <w:rFonts w:ascii="Times New Roman" w:hAnsi="Times New Roman" w:cs="Times New Roman"/>
          <w:bCs/>
          <w:sz w:val="24"/>
          <w:szCs w:val="24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>2.23. Оплата труда лиц, работающих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федеральным законам и иным нормативным правовым актам Российской Федерации, настоящему Положению.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F0">
        <w:rPr>
          <w:rFonts w:ascii="Times New Roman" w:hAnsi="Times New Roman" w:cs="Times New Roman"/>
          <w:bCs/>
          <w:sz w:val="24"/>
          <w:szCs w:val="24"/>
        </w:rPr>
        <w:t>При установлении лицам, работающим по совместительству с повременной оплатой труда, нормированных заданий, оплата труда производится по конечным результатам за фактически выполненный объем работ.</w:t>
      </w:r>
    </w:p>
    <w:p w:rsidR="00DD5560" w:rsidRDefault="00DD5560" w:rsidP="00DD5560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sub_1103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расчета стимулирующих выплат</w:t>
      </w:r>
    </w:p>
    <w:p w:rsidR="00DD5560" w:rsidRDefault="00DD5560" w:rsidP="00DD5560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2.24. Размер и порядок стимулирующих выплат работникам за высокое качество и достигнутые результаты труда определяются Комиссией по распределению выплат стимулирующего характера.</w:t>
      </w:r>
    </w:p>
    <w:p w:rsidR="00C50FC0" w:rsidRPr="00C50FC0" w:rsidRDefault="008E689D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F44">
        <w:rPr>
          <w:rFonts w:ascii="Times New Roman" w:hAnsi="Times New Roman" w:cs="Times New Roman"/>
          <w:sz w:val="24"/>
          <w:szCs w:val="24"/>
        </w:rPr>
        <w:t xml:space="preserve">  </w:t>
      </w:r>
      <w:r w:rsidR="00C50FC0" w:rsidRPr="00C50FC0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характера, размеры и условия их осуществления определяются органом самоуправления образовательного учреждения с учетом мнения </w:t>
      </w:r>
      <w:r w:rsidR="00C50FC0" w:rsidRPr="00C50FC0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работников и устанавливаются коллективными договорами, соглашениями, локальными нормативными актами в пределах фонда оплаты труда.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 При установлении этих выплат следует руководствоваться наименованиями и условиями осуществления выплат стимулирующего характера, установленными действующим законодательством. Кроме того, выплаты стимулирующего характера должны отвечать уставным задачам образовательного учреждения. 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 При установлении выплат стимулирующего характера для работников образовательного учреждения следует исходить из необходимости определения качественных и количественных показателей для каждой конкретной стимулирующей выплаты, при достижении которых данные выплаты производятся.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Размеры и условия осуществления выплат стимулирующего характера, критерии, показатели и периодичность оценки эффективности деятельности работников образовательного учреждения устанавливаются коллективными договорами, соглашениями, локальными нормативными актами с учетом показателей эффективности деятельности образовательного учреждения 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t xml:space="preserve">          </w:t>
      </w:r>
      <w:r w:rsidRPr="00C50FC0">
        <w:rPr>
          <w:rFonts w:ascii="Times New Roman" w:hAnsi="Times New Roman" w:cs="Times New Roman"/>
          <w:sz w:val="24"/>
          <w:szCs w:val="24"/>
        </w:rPr>
        <w:t>Образовательные учреждения при разработке и принятии локальных нормативных актов по выплатам стимулирующего характера утверждают перечень выплат стимулирующего характера, мотивирующих работников к качественному и эффективному выполнению трудовых обязанностей.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Размеры выплат стимулирующего характера устанавливаются в процентном отношении к окладам (ставкам) по соответствующим профессиональным квалификационным группам или в абсолютном значении.</w:t>
      </w:r>
    </w:p>
    <w:p w:rsidR="00C50FC0" w:rsidRPr="00C50FC0" w:rsidRDefault="00C50FC0" w:rsidP="00B057F0">
      <w:pPr>
        <w:pStyle w:val="af2"/>
        <w:jc w:val="both"/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Выплаты стимулирующего характера, установленные в процентном отношении, применяются к окладу (ставке), без учета повышающих коэффициентов. Размер выплат стимулирующего характера конкретному работнику верхним пределом не ограничивается.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В целях поощрения работников за выполненную работу в образовательном учреждении могут устанавливаться следующие выплаты стимулирующего характера: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за интенсивность и высокие результаты работы;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за качество выполняемых работ;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премиальные выплаты по итогам работы.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 При определении видов и размеров выплат стимулирующего характера рекомендуется учитывать: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- успешное и добросовестное исполнение работником своих должностных обязанностей в соответствующем периоде;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инициативу, творчество и применение в работе современных форм и методов организации труда;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качественную подготовку и проведение мероприятий, связанных с уставной деятельностью образовательной организации;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участие в течение периода в выполнении особо важных и срочных работ (мероприятий).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Для педагогических работников образовательного учреждения рекомендуются следующие примерные направления для разработки показателей эффективности деятельности (в соответствии с письмом Министерства образования и науки Российской Федерации от 20.06.2013 № АП-1073/02):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- реализация дополнительных проектов (экскурсионные </w:t>
      </w:r>
      <w:r w:rsidR="00E85544">
        <w:rPr>
          <w:rFonts w:ascii="Times New Roman" w:hAnsi="Times New Roman" w:cs="Times New Roman"/>
          <w:sz w:val="24"/>
          <w:szCs w:val="24"/>
        </w:rPr>
        <w:t xml:space="preserve"> </w:t>
      </w:r>
      <w:r w:rsidRPr="00C50FC0">
        <w:rPr>
          <w:rFonts w:ascii="Times New Roman" w:hAnsi="Times New Roman" w:cs="Times New Roman"/>
          <w:sz w:val="24"/>
          <w:szCs w:val="24"/>
        </w:rPr>
        <w:t xml:space="preserve"> программы, групповые и индивидуальные </w:t>
      </w:r>
      <w:r w:rsidR="00E85544">
        <w:rPr>
          <w:rFonts w:ascii="Times New Roman" w:hAnsi="Times New Roman" w:cs="Times New Roman"/>
          <w:sz w:val="24"/>
          <w:szCs w:val="24"/>
        </w:rPr>
        <w:t xml:space="preserve"> </w:t>
      </w:r>
      <w:r w:rsidRPr="00C50FC0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E85544">
        <w:rPr>
          <w:rFonts w:ascii="Times New Roman" w:hAnsi="Times New Roman" w:cs="Times New Roman"/>
          <w:sz w:val="24"/>
          <w:szCs w:val="24"/>
        </w:rPr>
        <w:t>воспитанников</w:t>
      </w:r>
      <w:r w:rsidRPr="00C50FC0">
        <w:rPr>
          <w:rFonts w:ascii="Times New Roman" w:hAnsi="Times New Roman" w:cs="Times New Roman"/>
          <w:sz w:val="24"/>
          <w:szCs w:val="24"/>
        </w:rPr>
        <w:t>, социальные проекты, др.);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- организация (участие) системных исследований, мониторинга индивидуальных достижений </w:t>
      </w:r>
      <w:r w:rsidR="00E85544">
        <w:rPr>
          <w:rFonts w:ascii="Times New Roman" w:hAnsi="Times New Roman" w:cs="Times New Roman"/>
          <w:sz w:val="24"/>
          <w:szCs w:val="24"/>
        </w:rPr>
        <w:t>воспитанников</w:t>
      </w:r>
      <w:r w:rsidRPr="00C50FC0">
        <w:rPr>
          <w:rFonts w:ascii="Times New Roman" w:hAnsi="Times New Roman" w:cs="Times New Roman"/>
          <w:sz w:val="24"/>
          <w:szCs w:val="24"/>
        </w:rPr>
        <w:t>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0FC0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C50FC0">
        <w:rPr>
          <w:rFonts w:ascii="Times New Roman" w:hAnsi="Times New Roman" w:cs="Times New Roman"/>
          <w:spacing w:val="-4"/>
          <w:sz w:val="24"/>
          <w:szCs w:val="24"/>
        </w:rPr>
        <w:t xml:space="preserve">динамика индивидуальных образовательных результатов </w:t>
      </w:r>
      <w:r w:rsidR="00E85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FC0">
        <w:rPr>
          <w:rFonts w:ascii="Times New Roman" w:hAnsi="Times New Roman" w:cs="Times New Roman"/>
          <w:sz w:val="24"/>
          <w:szCs w:val="24"/>
        </w:rPr>
        <w:t>;</w:t>
      </w:r>
    </w:p>
    <w:p w:rsidR="00E85544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- </w:t>
      </w:r>
      <w:r w:rsidRPr="00C50FC0">
        <w:rPr>
          <w:rFonts w:ascii="Times New Roman" w:hAnsi="Times New Roman" w:cs="Times New Roman"/>
          <w:spacing w:val="-4"/>
          <w:sz w:val="24"/>
          <w:szCs w:val="24"/>
        </w:rPr>
        <w:t>реализация мероприятий, обеспечивающих взаимодействие с родителями</w:t>
      </w: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85544">
        <w:rPr>
          <w:rFonts w:ascii="Times New Roman" w:hAnsi="Times New Roman" w:cs="Times New Roman"/>
          <w:position w:val="-6"/>
          <w:sz w:val="24"/>
          <w:szCs w:val="24"/>
        </w:rPr>
        <w:t>воспитанников</w:t>
      </w:r>
      <w:r w:rsidRPr="00C50FC0">
        <w:rPr>
          <w:rFonts w:ascii="Times New Roman" w:hAnsi="Times New Roman" w:cs="Times New Roman"/>
          <w:position w:val="-6"/>
          <w:sz w:val="24"/>
          <w:szCs w:val="24"/>
        </w:rPr>
        <w:t>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- участие и результаты участия </w:t>
      </w:r>
      <w:r w:rsidR="00E85544">
        <w:rPr>
          <w:rFonts w:ascii="Times New Roman" w:hAnsi="Times New Roman" w:cs="Times New Roman"/>
          <w:position w:val="-6"/>
          <w:sz w:val="24"/>
          <w:szCs w:val="24"/>
        </w:rPr>
        <w:t xml:space="preserve">воспитанников в </w:t>
      </w: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конкурсах, соревнованиях и др.;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lastRenderedPageBreak/>
        <w:t xml:space="preserve">       - участие в коллективных педагогических проектах («команда вокруг группы», интегрированные курсы, «виртуальная группа», др.);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- участие педагога в разработке и реализации основной образовательной программы;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- организация физкультурно-оздоровительной и спортивной работы;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- работа с детьми из социально неблагополучных семей;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- создание элементов образовательной инфраструктуры (оформление кабинета, музея и пр.). </w:t>
      </w:r>
    </w:p>
    <w:p w:rsidR="00C50FC0" w:rsidRP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Выплаты стимулирующего характера производятся по решению руководителя образовательного учреждения в пределах фонда оплаты труда работников образовательного учреждения, а также средств от приносящей доход деятельности, направленных образовательным учреждением на оплату труда работников на основе перечня видов выплат стимулирующего характера и Положения о системе стимулирования труда работников, разрабатываемого в каждом образовательном учреждении. </w:t>
      </w:r>
    </w:p>
    <w:p w:rsidR="00C50FC0" w:rsidRDefault="00C50FC0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50FC0">
        <w:rPr>
          <w:rFonts w:ascii="Times New Roman" w:hAnsi="Times New Roman" w:cs="Times New Roman"/>
          <w:position w:val="-6"/>
          <w:sz w:val="24"/>
          <w:szCs w:val="24"/>
        </w:rPr>
        <w:t xml:space="preserve">       Руководителям муниципальных учреждений отрасли «Образование» выплаты стимулирующего характера и премии выплачиваются на основании Положения о материальном стимулировании и премировании руководителей учреждений, функции и полномочия учредителя в отношении которых осуществляет Управление образования администрации Нижнеломовского района Пензенской области, утвержденное приказом Управления образования администрации Нижнеломовского района Пензенской области, согласованное с председателем Нижнеломовской районной профсоюзной организации работников народного образования и науки.</w:t>
      </w:r>
    </w:p>
    <w:p w:rsidR="008E689D" w:rsidRPr="00C50FC0" w:rsidRDefault="008E689D" w:rsidP="00B057F0">
      <w:pPr>
        <w:pStyle w:val="af2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p w:rsidR="00DD5560" w:rsidRDefault="00DD5560" w:rsidP="00DD5560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Другие вопросы оплаты труда</w:t>
      </w:r>
    </w:p>
    <w:p w:rsidR="00DD5560" w:rsidRPr="00B057F0" w:rsidRDefault="00DD5560" w:rsidP="00B057F0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2.25. Из фонда оплаты труда работникам Детского сада может быть оказана материальная помощь. Решение об оказании материальной помощи и ее конкретных размерах принимает руководитель Детского сада на основании письменного заявления работника.</w:t>
      </w:r>
    </w:p>
    <w:p w:rsidR="00DD5560" w:rsidRPr="00B057F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В исключительных случаях по должностям служащих (профессиям рабочих), по которым не определены настоящим Положением размеры окладов, оклады устанавливаются по решению руководителя Детского сада и утверждаются соответствующим локальным актом учреждения.</w:t>
      </w:r>
    </w:p>
    <w:p w:rsidR="00DD5560" w:rsidRDefault="00DD5560" w:rsidP="008E689D">
      <w:pPr>
        <w:pStyle w:val="af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60" w:rsidRDefault="00DD5560" w:rsidP="00DD5560">
      <w:pPr>
        <w:keepNext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формирования и использования фонда оплаты труда работников муниципальных образовательных учреждений</w:t>
      </w:r>
    </w:p>
    <w:p w:rsidR="00DD5560" w:rsidRDefault="00DD5560" w:rsidP="00DD5560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FC0" w:rsidRPr="00B057F0" w:rsidRDefault="008E689D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5560" w:rsidRPr="00B057F0">
        <w:rPr>
          <w:rFonts w:ascii="Times New Roman" w:hAnsi="Times New Roman" w:cs="Times New Roman"/>
          <w:sz w:val="24"/>
          <w:szCs w:val="24"/>
        </w:rPr>
        <w:t xml:space="preserve">3.1. </w:t>
      </w:r>
      <w:r w:rsidR="00C50FC0" w:rsidRPr="00B057F0">
        <w:rPr>
          <w:rFonts w:ascii="Times New Roman" w:hAnsi="Times New Roman" w:cs="Times New Roman"/>
          <w:sz w:val="24"/>
          <w:szCs w:val="24"/>
        </w:rPr>
        <w:t>Фонд оплаты труда работников образовательного учреждения формируется на календарный год за счет средств бюджета Пензенской области, поступающих в установленном порядке образовательного учреждения, средств образовательного учреждения, поступающих от приносящей доход деятельности.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>Выплаты за работу в особых условиях осуществляются из базовой части фонда оплаты труда.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 При расчете нормативных затрат на оказание государственных услуг за счет средств бюджета Пензенской области в части расходов на оплату труда учитывается повышающий коэффициент увеличения фонда оплаты труда на величину дополнительной оплаты труда работников (за работу, не входящую в их должностные обязанности, но непосредственно связанную с образовательным процессом, напряженность и условия труда) в размере 1,33 (25 % от базового фонда оплаты труда). Эти расходы осуществляются за счет базовой части фонда оплаты труда.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 Объем средств на выплаты стимулирующего характера в фонде оплаты труда должен составлять не менее 30 процентов средств на оплату труда, формируемых за счет бюджетных ассигнований бюджета Пензенской области.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lastRenderedPageBreak/>
        <w:t xml:space="preserve">         </w:t>
      </w:r>
      <w:r w:rsidRPr="00B057F0">
        <w:rPr>
          <w:rFonts w:ascii="Times New Roman" w:hAnsi="Times New Roman" w:cs="Times New Roman"/>
          <w:sz w:val="24"/>
          <w:szCs w:val="24"/>
        </w:rPr>
        <w:t xml:space="preserve">При определении потребности в бюджетных ассигнованиях за счет бюджета Пензенской области на увеличение нормативных затрат на оказание государственных услуг в целях совершенствования системы оплаты труда работников в соответствии с указами Президента Российской Федерации от 07.05.2012 </w:t>
      </w:r>
      <w:hyperlink r:id="rId63" w:tooltip="Указ Президента РФ от 07.05.2012 N 597 &quot;О мероприятиях по реализации государственной социальной политики&quot;{КонсультантПлюс}" w:history="1">
        <w:r w:rsidRPr="00B057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</w:t>
        </w:r>
      </w:hyperlink>
      <w:r w:rsidRPr="00B057F0">
        <w:rPr>
          <w:rFonts w:ascii="Times New Roman" w:hAnsi="Times New Roman" w:cs="Times New Roman"/>
          <w:sz w:val="24"/>
          <w:szCs w:val="24"/>
        </w:rPr>
        <w:t xml:space="preserve"> 597 и от 28.12.2012 № 1688 учитывается нормативная численность работников для оказания государственных услуг (выполнения работ).</w:t>
      </w:r>
    </w:p>
    <w:p w:rsidR="00C50FC0" w:rsidRPr="00B057F0" w:rsidRDefault="008E689D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D5560" w:rsidRPr="00B057F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C50FC0" w:rsidRPr="00B057F0"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устанавливает штатное расписание и заработную плату работников (включая доплаты и надбавки за дополнительный объем работы, компенсационные и стимулирующие выплаты и т.д.) в пределах выделенных ассигнований.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Штатное расписание утверждается локальным нормативным актом образовательного учреждения и включает в себя все должности служащих, профессии рабочих (руководителей, их заместителей, руководителей структурных подразделений, педагогических работников, учебно-вспомогательного и обслуживающего персонала и т.д.).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 При этом образовательное учреждение принимает необходимые меры по обеспечению дифференциации оплаты труда основного и прочего персонала, </w:t>
      </w:r>
      <w:r w:rsidRPr="00B057F0">
        <w:rPr>
          <w:rFonts w:ascii="Times New Roman" w:hAnsi="Times New Roman" w:cs="Times New Roman"/>
          <w:spacing w:val="-4"/>
          <w:sz w:val="24"/>
          <w:szCs w:val="24"/>
        </w:rPr>
        <w:t>оптимизации расходов на административно-управленческий и вспомогательный</w:t>
      </w:r>
      <w:r w:rsidRPr="00B057F0">
        <w:rPr>
          <w:rFonts w:ascii="Times New Roman" w:hAnsi="Times New Roman" w:cs="Times New Roman"/>
          <w:sz w:val="24"/>
          <w:szCs w:val="24"/>
        </w:rPr>
        <w:t xml:space="preserve"> персонал с учетом предельной доли расходов на оплату их труда в фонде оплаты труда образовательного учреждения – не более 40 процентов.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Для выполнения работ, связанных с временным расширением объема </w:t>
      </w:r>
      <w:r w:rsidRPr="00B057F0">
        <w:rPr>
          <w:rFonts w:ascii="Times New Roman" w:hAnsi="Times New Roman" w:cs="Times New Roman"/>
          <w:spacing w:val="-4"/>
          <w:sz w:val="24"/>
          <w:szCs w:val="24"/>
        </w:rPr>
        <w:t>оказываемых образовательному учреждению услуг, образовательное учреждение</w:t>
      </w:r>
      <w:r w:rsidRPr="00B057F0">
        <w:rPr>
          <w:rFonts w:ascii="Times New Roman" w:hAnsi="Times New Roman" w:cs="Times New Roman"/>
          <w:sz w:val="24"/>
          <w:szCs w:val="24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 приносящей доход деятельности.</w:t>
      </w:r>
    </w:p>
    <w:p w:rsidR="00C50FC0" w:rsidRPr="00B057F0" w:rsidRDefault="00C50FC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057F0">
        <w:rPr>
          <w:rFonts w:ascii="Times New Roman" w:hAnsi="Times New Roman" w:cs="Times New Roman"/>
          <w:sz w:val="24"/>
          <w:szCs w:val="24"/>
        </w:rPr>
        <w:t xml:space="preserve">       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образовательным учреждениям государственных услуг.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F0">
        <w:rPr>
          <w:rFonts w:ascii="Times New Roman" w:eastAsia="Times New Roman" w:hAnsi="Times New Roman" w:cs="Times New Roman"/>
          <w:sz w:val="24"/>
          <w:szCs w:val="24"/>
        </w:rPr>
        <w:t>3.3. Фонд оплаты труда включает базовую часть (включая компенсационные выплаты и доплаты за дополнительные виды и объем работы) и фонд стимулирования за высокое качество и достигнутые результаты труда:</w:t>
      </w:r>
    </w:p>
    <w:p w:rsidR="00DD5560" w:rsidRPr="00B057F0" w:rsidRDefault="00DD5560" w:rsidP="00B057F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59" w:dyaOrig="380">
          <v:shape id="_x0000_i1045" type="#_x0000_t75" style="width:93pt;height:18.75pt" o:ole="">
            <v:imagedata r:id="rId64" o:title=""/>
          </v:shape>
          <o:OLEObject Type="Embed" ProgID="Equation.3" ShapeID="_x0000_i1045" DrawAspect="Content" ObjectID="_1677419049" r:id="rId6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20" w:dyaOrig="360">
          <v:shape id="_x0000_i1046" type="#_x0000_t75" style="width:21pt;height:18pt" o:ole="">
            <v:imagedata r:id="rId66" o:title=""/>
          </v:shape>
          <o:OLEObject Type="Embed" ProgID="Equation.3" ShapeID="_x0000_i1046" DrawAspect="Content" ObjectID="_1677419050" r:id="rId6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фонд оплаты труда образовательного учреждения;</w:t>
      </w: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60" w:dyaOrig="380">
          <v:shape id="_x0000_i1047" type="#_x0000_t75" style="width:23.25pt;height:18.75pt" o:ole="">
            <v:imagedata r:id="rId68" o:title=""/>
          </v:shape>
          <o:OLEObject Type="Embed" ProgID="Equation.3" ShapeID="_x0000_i1047" DrawAspect="Content" ObjectID="_1677419051" r:id="rId6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базовая часть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 w:rsidRPr="000F322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80" w:dyaOrig="380">
          <v:shape id="_x0000_i1048" type="#_x0000_t75" style="width:29.25pt;height:18.75pt" o:ole="">
            <v:imagedata r:id="rId70" o:title=""/>
          </v:shape>
          <o:OLEObject Type="Embed" ProgID="Equation.3" ShapeID="_x0000_i1048" DrawAspect="Content" ObjectID="_1677419052" r:id="rId7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фонд стимулирования труда (стимулирующая часть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C50FC0" w:rsidRPr="00C50FC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8E689D">
        <w:rPr>
          <w:rFonts w:ascii="Times New Roman" w:hAnsi="Times New Roman" w:cs="Times New Roman"/>
          <w:sz w:val="24"/>
          <w:szCs w:val="24"/>
        </w:rPr>
        <w:t xml:space="preserve">            3.4.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9D">
        <w:rPr>
          <w:rFonts w:ascii="Times New Roman" w:hAnsi="Times New Roman" w:cs="Times New Roman"/>
          <w:sz w:val="24"/>
          <w:szCs w:val="24"/>
        </w:rPr>
        <w:t>Руководителю</w:t>
      </w:r>
      <w:r w:rsidR="005B2F4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50FC0" w:rsidRPr="00C50FC0">
        <w:rPr>
          <w:rFonts w:ascii="Times New Roman" w:hAnsi="Times New Roman" w:cs="Times New Roman"/>
          <w:sz w:val="24"/>
          <w:szCs w:val="24"/>
        </w:rPr>
        <w:t xml:space="preserve"> обеспечивается проведение мероприятий по организации разъяснительной работы в трудовых коллективах, информационному сопровождению мероприятий по совершенствования системы оплаты труда работников образовательных учреждений, в том числе соответствующих категорий педагогических работников.</w:t>
      </w:r>
    </w:p>
    <w:p w:rsidR="00DD5560" w:rsidRPr="00C50FC0" w:rsidRDefault="00DD5560" w:rsidP="00B057F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B057F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0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60" w:rsidRDefault="00DD5560" w:rsidP="00DD5560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60" w:rsidRDefault="00C50FC0" w:rsidP="00DD556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D5560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5560" w:rsidSect="005D253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2"/>
          <w:cols w:space="720"/>
          <w:docGrid w:linePitch="299"/>
        </w:sectPr>
      </w:pPr>
    </w:p>
    <w:tbl>
      <w:tblPr>
        <w:tblStyle w:val="af9"/>
        <w:tblW w:w="0" w:type="auto"/>
        <w:tblLook w:val="04A0"/>
      </w:tblPr>
      <w:tblGrid>
        <w:gridCol w:w="5352"/>
        <w:gridCol w:w="5353"/>
      </w:tblGrid>
      <w:tr w:rsidR="00DD5560" w:rsidTr="00DD556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D5560" w:rsidRDefault="00DD5560">
            <w:pPr>
              <w:spacing w:line="240" w:lineRule="auto"/>
              <w:jc w:val="right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60" w:rsidRDefault="00DD5560">
            <w:pPr>
              <w:spacing w:line="240" w:lineRule="auto"/>
              <w:jc w:val="center"/>
              <w:outlineLvl w:val="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Приложение 1</w:t>
            </w:r>
          </w:p>
          <w:p w:rsidR="00DD5560" w:rsidRDefault="00DD5560">
            <w:pPr>
              <w:spacing w:line="240" w:lineRule="auto"/>
              <w:jc w:val="left"/>
              <w:outlineLvl w:val="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к Положению о системе оплаты труда</w:t>
            </w:r>
          </w:p>
          <w:p w:rsidR="00DD5560" w:rsidRDefault="00DD5560">
            <w:pPr>
              <w:spacing w:line="240" w:lineRule="auto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работников </w:t>
            </w:r>
            <w:r>
              <w:rPr>
                <w:b/>
                <w:sz w:val="24"/>
                <w:szCs w:val="24"/>
              </w:rPr>
              <w:t>МБДОУ детского сада №9</w:t>
            </w:r>
          </w:p>
          <w:p w:rsidR="00DD5560" w:rsidRDefault="00DD5560">
            <w:pPr>
              <w:spacing w:line="240" w:lineRule="auto"/>
              <w:jc w:val="center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г. Нижний Ломов</w:t>
            </w:r>
          </w:p>
        </w:tc>
      </w:tr>
    </w:tbl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по профессиональной квалификационной группе должностей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МБДОУ детского сада №9 г. Нижний Ломов</w:t>
      </w:r>
      <w:r>
        <w:rPr>
          <w:rFonts w:ascii="Times New Roman" w:eastAsia="Times New Roman" w:hAnsi="Times New Roman" w:cs="Times New Roman"/>
          <w:sz w:val="24"/>
          <w:szCs w:val="24"/>
        </w:rPr>
        <w:t>(в соответствии с приказом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05.05.2008г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№ 216н), (рублей) </w:t>
      </w:r>
    </w:p>
    <w:p w:rsidR="00DD5560" w:rsidRDefault="00DD5560" w:rsidP="00DD55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345"/>
        <w:gridCol w:w="3225"/>
      </w:tblGrid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 оклада педагогических работников (рублей)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284"/>
        <w:gridCol w:w="3345"/>
        <w:gridCol w:w="3225"/>
      </w:tblGrid>
      <w:tr w:rsidR="00DD5560" w:rsidTr="00DD5560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4948</w:t>
            </w:r>
          </w:p>
        </w:tc>
      </w:tr>
      <w:tr w:rsidR="00DD5560" w:rsidTr="00DD5560">
        <w:trPr>
          <w:trHeight w:val="30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4948</w:t>
            </w:r>
          </w:p>
        </w:tc>
      </w:tr>
      <w:tr w:rsidR="00DD5560" w:rsidTr="00DD5560">
        <w:trPr>
          <w:trHeight w:val="3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5064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 w:rsidP="00A62F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методист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5064</w:t>
            </w:r>
          </w:p>
        </w:tc>
      </w:tr>
    </w:tbl>
    <w:p w:rsidR="00DD5560" w:rsidRDefault="00DD5560" w:rsidP="00DD5560">
      <w:pPr>
        <w:widowControl w:val="0"/>
        <w:spacing w:after="0" w:line="204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DD5560" w:rsidRDefault="00DD5560" w:rsidP="00DD5560">
      <w:pPr>
        <w:widowControl w:val="0"/>
        <w:spacing w:after="0" w:line="204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04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повышающий коэффициент по должности педагогическим работникам за высшее образование – 0,036.</w:t>
      </w: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5560" w:rsidSect="005D2532">
          <w:endnotePr>
            <w:numFmt w:val="decimal"/>
          </w:endnotePr>
          <w:pgSz w:w="11907" w:h="16840"/>
          <w:pgMar w:top="1134" w:right="284" w:bottom="1134" w:left="1134" w:header="720" w:footer="720" w:gutter="0"/>
          <w:cols w:space="720"/>
        </w:sect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DD5560" w:rsidTr="00DD556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5560" w:rsidRDefault="00DD5560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60" w:rsidRDefault="00DD5560">
            <w:pPr>
              <w:pStyle w:val="af2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Приложение 2</w:t>
            </w:r>
          </w:p>
          <w:p w:rsidR="00DD5560" w:rsidRDefault="00DD5560">
            <w:pPr>
              <w:pStyle w:val="af2"/>
              <w:ind w:firstLine="0"/>
              <w:jc w:val="left"/>
              <w:rPr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 Положению о системе оплаты труда   работников МБДОУ детского сада №9 г. Нижний Ломов</w:t>
            </w:r>
          </w:p>
        </w:tc>
      </w:tr>
    </w:tbl>
    <w:p w:rsidR="00DD5560" w:rsidRDefault="00DD5560" w:rsidP="00DD55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5560" w:rsidRDefault="00DD5560" w:rsidP="00DD556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Размеры окладов</w:t>
      </w:r>
    </w:p>
    <w:p w:rsidR="00DD5560" w:rsidRDefault="00DD5560" w:rsidP="00DD556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специалистов и служащих из числа учебно-вспомогательного и обслуживающего персонала МБДОУ детского сада №9г. Нижний Ломов по профессиональным квалификационным группам общеотраслевых должностей руководителей, специалистов и служащих (в соответствии с приказом Министерства здравоохранения и социального развития Российской Федерации от 29.05.2008  № 247н «Об утверждении профессиональных квалификационных групп общеотраслевых должностей руководителей, специалистов и служащих»), (рублей)</w:t>
      </w: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345"/>
        <w:gridCol w:w="3225"/>
      </w:tblGrid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 оклада педагогических работников (рублей)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284"/>
        <w:gridCol w:w="3345"/>
        <w:gridCol w:w="3225"/>
      </w:tblGrid>
      <w:tr w:rsidR="00DD5560" w:rsidTr="00DD5560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60" w:rsidTr="00DD556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DD5560" w:rsidTr="00DD556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DD5560" w:rsidTr="00DD5560">
        <w:trPr>
          <w:trHeight w:val="3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первого квалификационного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уровня, по которым устанавливается производное должностное наименование «старший»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повышающий коэффициент по должностям с производным должностным наименованием «старший» рекомендуется устанавливать учреждением образования самостоятельно в пределах выделенных ассигнований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3904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Размер окладов 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работников профессиональной квалификационной группы должностей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детского сада №9г. Нижний Ломов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учебно-вспомогательного персонала по квалификационным уровням (в соответствии с приказом Министерства здравоохранения </w:t>
      </w: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социального развития Российской Федерации «Об утверждении профессиональных квалификационных групп должностей работников образования» от 05.05.2008 № 216н), (рублей)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 оклада педагогических работников (рублей)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</w:t>
            </w:r>
          </w:p>
        </w:tc>
      </w:tr>
    </w:tbl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Устанавливается: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-повышающий коэффициент младшим воспитателям за специальное профессиональное (педагогическое) образование – 0,1;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-повышающий коэффициент младшим воспитателям за стаж педагогической работы свыше 4 лет – 0,06: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повышающий коэффициент младшим воспитателям за особые условия работы с детьми дошкольного возраста – 0,5.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случаях, когда работники учреждений образования имеют право на повышение окладов по двум и более основаниям, повышающие коэффициенты суммируются».</w:t>
      </w:r>
    </w:p>
    <w:p w:rsidR="00DD5560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5560" w:rsidSect="005D2532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DD5560" w:rsidTr="00DD556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5560" w:rsidRDefault="00DD5560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60" w:rsidRDefault="00DD5560">
            <w:pPr>
              <w:pStyle w:val="af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Приложение 3</w:t>
            </w:r>
          </w:p>
          <w:p w:rsidR="00DD5560" w:rsidRDefault="00DD5560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 Положению о системе оплаты труда</w:t>
            </w:r>
          </w:p>
          <w:p w:rsidR="00DD5560" w:rsidRDefault="00DD5560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работников МБДОУ детского сада №9</w:t>
            </w:r>
          </w:p>
          <w:p w:rsidR="00DD5560" w:rsidRDefault="00DD55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Нижний Ломов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Размеры окладов </w:t>
      </w:r>
    </w:p>
    <w:p w:rsidR="00DD5560" w:rsidRDefault="00DD5560" w:rsidP="00DD5560">
      <w:pPr>
        <w:pStyle w:val="af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прочих работников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МБДОУ детского сада №9 г. Нижний Ломов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числа учебно-вспомогательного и обслуживающего персонала по профессиональным квалификационным группам общеотраслевых профессий рабочих (в соответствии с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(в редакции приказа Минздравсоцразвития РФ от 12.08.2008 № 417н)), (рублей)</w:t>
      </w: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 оклада педагогических работников (рублей)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5560" w:rsidRDefault="00DD5560" w:rsidP="00DD55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DD5560" w:rsidTr="00DD5560">
        <w:trPr>
          <w:tblHeader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60" w:rsidTr="00DD556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Дворник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3399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Сторож (вахтер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по обслуживанию зданий  и сооружений (без квалификационного разряда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3399</w:t>
            </w:r>
          </w:p>
        </w:tc>
      </w:tr>
      <w:tr w:rsidR="00DD5560" w:rsidTr="00DD5560"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профессий рабочих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3356-3563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Повар, электрик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</w:tr>
    </w:tbl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Размеры окладов</w:t>
      </w:r>
    </w:p>
    <w:p w:rsidR="00DD5560" w:rsidRDefault="00DD5560" w:rsidP="00DD5560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прочих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детского сада №9  г. Нижний Ломов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числа учебно-вспомогательного и обслуживающего персонала по профессиональным квалификационным группам общеотраслевых профессий рабочих(в соответствии с приказом Министерства здравоохранения Российской Федерации от 09.06.2003№ 230 «Об утверждении штатных нормативов служащих и рабочих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здравоохранения»),</w:t>
      </w:r>
    </w:p>
    <w:p w:rsidR="00DD5560" w:rsidRDefault="00DD5560" w:rsidP="00DD5560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(рублей)</w:t>
      </w:r>
    </w:p>
    <w:p w:rsidR="00DD5560" w:rsidRDefault="00DD5560" w:rsidP="00DD55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по квалификационным уровням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 оклада работников (рублей)</w:t>
            </w:r>
          </w:p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5560" w:rsidRDefault="00DD5560" w:rsidP="00DD55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DD5560" w:rsidTr="00DD5560">
        <w:trPr>
          <w:tblHeader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60" w:rsidTr="00DD556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560" w:rsidTr="00DD556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Машинист по стирке и ремонту спец.одежды (белья)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3399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DD5560" w:rsidTr="00DD556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5560" w:rsidRDefault="00DD556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60" w:rsidRDefault="00DD5560">
            <w:pPr>
              <w:pStyle w:val="af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Приложение 4</w:t>
            </w:r>
          </w:p>
          <w:p w:rsidR="00DD5560" w:rsidRDefault="00DD5560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 Положению о системе оплаты труда работников МБДОУ детского сада №9</w:t>
            </w:r>
          </w:p>
          <w:p w:rsidR="00DD5560" w:rsidRDefault="00DD5560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г. Нижний Ломов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ind w:hanging="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повышающих коэффициентов к окладам работников  МБДОУ детского сада №9</w:t>
      </w: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Нижний Ломов по профессиональным квалификационным группам</w:t>
      </w: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Повышающие коэффициенты за стаж педагогической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группе должностей педагогических работников, применяемые для осуществления выплат педагогическим работникам МБДОУ детского сада №9 г. Нижний Ломов   по профессиональным квалификационным группам</w:t>
      </w: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6120"/>
      </w:tblGrid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Повышающие коэффициенты за стаж педагогической работы по профессиональной группе должностей педагогических работников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Повышающие коэффициенты за наличие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квалификационной группе должностей педагогических работников, применяемые для осуществления выплат педагогическим работникам по профессиональной группе должностей педагогическим работникам МБДОУ детского сада №9 г. Нижний Ломов   по профессиональным квалификационным группам с учетом присвоенной им квалификационной категории</w:t>
      </w:r>
    </w:p>
    <w:p w:rsidR="00DD5560" w:rsidRDefault="00DD5560" w:rsidP="00DD55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6120"/>
      </w:tblGrid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Повышающие коэффициенты за наличие квалификационной категории по профессиональной квалификационной группе должностей педагогических работников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5560" w:rsidTr="00DD556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Повышающий персональный коэффициент педагогическим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МБДОУ детского сада №9 г. Нижний Ломов</w:t>
      </w:r>
    </w:p>
    <w:p w:rsidR="00DD5560" w:rsidRDefault="00DD5560" w:rsidP="00DD55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DD5560" w:rsidTr="00DD55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коэффициент, применяемый для осуществления ежемесячных выплат педагогическим работникам дошкольных  образовательных учреждений </w:t>
            </w:r>
          </w:p>
        </w:tc>
      </w:tr>
      <w:tr w:rsidR="00DD5560" w:rsidTr="00DD55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музыкальные руководители, методист, старший методист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60" w:rsidRDefault="00DD55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5560" w:rsidRDefault="00DD5560" w:rsidP="00DD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Повышающий  коэффициент, устанавливаемый молодым специалистам  МБДОУ детского сада №9 г. Нижний Ломов по профессиональной квалификационной группе должностей педагогических работников,   применяемый для осуществления ежемесячных выплат педагогическим работникам МБДОУ детского сада №9 г. Нижний Ломов</w:t>
      </w: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DD5560" w:rsidTr="00DD556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применяемый для осуществления ежемесячных выплат педагогическим работникам дошкольных  образовательных учреждений</w:t>
            </w:r>
          </w:p>
        </w:tc>
      </w:tr>
      <w:tr w:rsidR="00DD5560" w:rsidTr="00DD556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специалисты из числа педагогических работников по профессиональной квалификационной группе должностей педагогических работников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0" w:rsidRDefault="00DD556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D5560" w:rsidRDefault="00DD556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0,35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FA5" w:rsidRDefault="00A62FA5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C2" w:rsidRDefault="00B93EC2" w:rsidP="00DD5560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B93EC2" w:rsidTr="00B93E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3EC2" w:rsidRDefault="00B93EC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93EC2" w:rsidRDefault="00B93EC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93EC2" w:rsidRDefault="00B93EC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93EC2" w:rsidRDefault="00B93EC2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3EC2" w:rsidRDefault="00B93EC2">
            <w:pPr>
              <w:pStyle w:val="af2"/>
              <w:rPr>
                <w:b/>
                <w:sz w:val="24"/>
                <w:szCs w:val="24"/>
                <w:lang w:eastAsia="ru-RU"/>
              </w:rPr>
            </w:pPr>
          </w:p>
          <w:p w:rsidR="00B93EC2" w:rsidRDefault="00B93EC2">
            <w:pPr>
              <w:pStyle w:val="af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Приложение 5</w:t>
            </w:r>
          </w:p>
          <w:p w:rsidR="00B93EC2" w:rsidRDefault="00B93EC2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 Положению о системе оплаты труда работников МБДОУ детского сада №9  г. Нижний Ломов</w:t>
            </w:r>
          </w:p>
        </w:tc>
      </w:tr>
    </w:tbl>
    <w:p w:rsidR="00B93EC2" w:rsidRDefault="00B93EC2" w:rsidP="00B93EC2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Коэффициенты специфики работы</w:t>
      </w:r>
    </w:p>
    <w:p w:rsidR="00B93EC2" w:rsidRDefault="00B93EC2" w:rsidP="00B93E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(применяемые по профессиональным квалификационным группам при установлении окладов и ставок работников МБДОУ детского сада №9 г. Нижний Ломов   по профессиональным квалификационным группам с учетом специфики работы в учреждениях образования (классах, группах) в зависимости от их типов или видов)</w:t>
      </w:r>
    </w:p>
    <w:p w:rsidR="00B93EC2" w:rsidRDefault="00B93EC2" w:rsidP="00B93EC2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6" w:type="dxa"/>
        <w:tblInd w:w="675" w:type="dxa"/>
        <w:tblLook w:val="01E0"/>
      </w:tblPr>
      <w:tblGrid>
        <w:gridCol w:w="6946"/>
        <w:gridCol w:w="2470"/>
      </w:tblGrid>
      <w:tr w:rsidR="00B93EC2" w:rsidTr="00B93EC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C2" w:rsidRDefault="00B93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EC2" w:rsidRDefault="00B93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2" w:rsidRDefault="00B93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Коэффициенты для  повышения окладов, ставок работников</w:t>
            </w:r>
          </w:p>
        </w:tc>
      </w:tr>
      <w:tr w:rsidR="00B93EC2" w:rsidTr="00B93EC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2" w:rsidRDefault="00B9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руководителей и специалистов в образовательных учреждениях, расположенных в сельской местности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C2" w:rsidRDefault="00B93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B93EC2" w:rsidRDefault="00B93EC2" w:rsidP="00B93EC2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EC2" w:rsidRDefault="00B93EC2" w:rsidP="00B93EC2">
      <w:pPr>
        <w:widowControl w:val="0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3EC2" w:rsidRDefault="00B93EC2" w:rsidP="00B9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3EC2" w:rsidSect="005D2532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DD5560" w:rsidTr="00DD556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5560" w:rsidRDefault="00DD55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60" w:rsidRDefault="00DD5560">
            <w:pPr>
              <w:pStyle w:val="af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Приложение 6</w:t>
            </w:r>
          </w:p>
          <w:p w:rsidR="00DD5560" w:rsidRDefault="00DD5560">
            <w:pPr>
              <w:pStyle w:val="af2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 Положению о системе оплаты труда работников МБДОУ детского сада №9  г. Нижний Ломов</w:t>
            </w:r>
          </w:p>
        </w:tc>
      </w:tr>
    </w:tbl>
    <w:p w:rsidR="00DD5560" w:rsidRDefault="00DD5560" w:rsidP="00DD5560">
      <w:pPr>
        <w:widowControl w:val="0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exact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DD5560" w:rsidRDefault="00DD5560" w:rsidP="00DD5560">
      <w:pPr>
        <w:widowControl w:val="0"/>
        <w:spacing w:after="0" w:line="240" w:lineRule="exact"/>
        <w:ind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выплат за работу в особых условиях работникам МБДОУ детского сада №9 г. Нижний Ломов   Нижнеломовского района Пензенской области</w:t>
      </w:r>
    </w:p>
    <w:p w:rsidR="00DD5560" w:rsidRDefault="00DD5560" w:rsidP="00DD5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Выплаты за работу в особых условиях осуществляются из базовой части фонда оплаты труда. 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DD5560" w:rsidTr="00DD55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 работу в особых условиях</w:t>
            </w:r>
          </w:p>
        </w:tc>
      </w:tr>
      <w:tr w:rsidR="00DD5560" w:rsidTr="00DD556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За работу в условиях труда, отклоняющихся от нормальных</w:t>
            </w:r>
          </w:p>
        </w:tc>
      </w:tr>
      <w:tr w:rsidR="00DD5560" w:rsidTr="00DD55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ночное время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DD5560" w:rsidTr="00DD556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выходные и праздничные дни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hd w:val="clear" w:color="auto" w:fill="FFFFFF"/>
              <w:spacing w:after="0" w:line="240" w:lineRule="auto"/>
              <w:ind w:firstLine="6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153 ТК РФ</w:t>
            </w:r>
          </w:p>
        </w:tc>
      </w:tr>
    </w:tbl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Доплата за работу в ночное время производится работникам за каждый час работы в ночное время. 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Ночным считается время с 22  часов до 6 часов утра.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должностей и размер надбавок воспитателям и работникам учебно-вспомогательного персонала муниципальных дошкольных образовательных учреждений Нижнеломовского района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566"/>
        <w:gridCol w:w="4904"/>
      </w:tblGrid>
      <w:tr w:rsidR="00DD5560" w:rsidTr="00DD55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надбавок (рублей0</w:t>
            </w:r>
          </w:p>
        </w:tc>
      </w:tr>
      <w:tr w:rsidR="00DD5560" w:rsidTr="00DD55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2000,00</w:t>
            </w:r>
          </w:p>
        </w:tc>
      </w:tr>
      <w:tr w:rsidR="00DD5560" w:rsidTr="00DD55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60" w:rsidRDefault="00DD5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</w:tbl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shd w:val="clear" w:color="auto" w:fill="FFFFFF"/>
        <w:spacing w:after="0" w:line="240" w:lineRule="auto"/>
        <w:ind w:firstLine="6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5560" w:rsidSect="005D2532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</w:p>
    <w:p w:rsidR="004B6476" w:rsidRPr="007E6BC2" w:rsidRDefault="004B6476" w:rsidP="0093065A">
      <w:pPr>
        <w:widowControl w:val="0"/>
        <w:spacing w:after="0" w:line="360" w:lineRule="auto"/>
        <w:ind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4240" cy="9974580"/>
            <wp:effectExtent l="19050" t="0" r="3810" b="0"/>
            <wp:docPr id="53" name="Рисунок 53" descr="C:\Users\1\Desktop\На сайт\Положение о системе оплаты труда работников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\Desktop\На сайт\Положение о системе оплаты труда работников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97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476" w:rsidRPr="007E6BC2" w:rsidSect="0093065A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40" w:rsidRDefault="00400040" w:rsidP="0085171D">
      <w:pPr>
        <w:spacing w:after="0" w:line="240" w:lineRule="auto"/>
      </w:pPr>
      <w:r>
        <w:separator/>
      </w:r>
    </w:p>
  </w:endnote>
  <w:endnote w:type="continuationSeparator" w:id="1">
    <w:p w:rsidR="00400040" w:rsidRDefault="00400040" w:rsidP="008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2" w:rsidRDefault="00287D8C">
    <w:pPr>
      <w:pStyle w:val="a7"/>
      <w:jc w:val="right"/>
    </w:pPr>
    <w:fldSimple w:instr=" PAGE   \* MERGEFORMAT ">
      <w:r w:rsidR="008765FD">
        <w:rPr>
          <w:noProof/>
        </w:rPr>
        <w:t>22</w:t>
      </w:r>
    </w:fldSimple>
  </w:p>
  <w:p w:rsidR="005D2532" w:rsidRDefault="005D2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40" w:rsidRDefault="00400040" w:rsidP="0085171D">
      <w:pPr>
        <w:spacing w:after="0" w:line="240" w:lineRule="auto"/>
      </w:pPr>
      <w:r>
        <w:separator/>
      </w:r>
    </w:p>
  </w:footnote>
  <w:footnote w:type="continuationSeparator" w:id="1">
    <w:p w:rsidR="00400040" w:rsidRDefault="00400040" w:rsidP="0085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415"/>
    <w:multiLevelType w:val="hybridMultilevel"/>
    <w:tmpl w:val="F0A0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DD5560"/>
    <w:rsid w:val="000C5CDF"/>
    <w:rsid w:val="000F3229"/>
    <w:rsid w:val="00114AEB"/>
    <w:rsid w:val="00287D8C"/>
    <w:rsid w:val="002B2D0E"/>
    <w:rsid w:val="002D334F"/>
    <w:rsid w:val="00300E5B"/>
    <w:rsid w:val="003434BB"/>
    <w:rsid w:val="00351B5C"/>
    <w:rsid w:val="003A59D9"/>
    <w:rsid w:val="00400040"/>
    <w:rsid w:val="00410254"/>
    <w:rsid w:val="004257AA"/>
    <w:rsid w:val="00437E52"/>
    <w:rsid w:val="00461118"/>
    <w:rsid w:val="004907DC"/>
    <w:rsid w:val="004B3820"/>
    <w:rsid w:val="004B6476"/>
    <w:rsid w:val="005B2F44"/>
    <w:rsid w:val="005D2532"/>
    <w:rsid w:val="006665A1"/>
    <w:rsid w:val="00675B22"/>
    <w:rsid w:val="006C3551"/>
    <w:rsid w:val="007749FB"/>
    <w:rsid w:val="00785269"/>
    <w:rsid w:val="007B03DF"/>
    <w:rsid w:val="007E6BC2"/>
    <w:rsid w:val="008425F0"/>
    <w:rsid w:val="0085171D"/>
    <w:rsid w:val="008678B4"/>
    <w:rsid w:val="008765FD"/>
    <w:rsid w:val="008924D4"/>
    <w:rsid w:val="008B0C24"/>
    <w:rsid w:val="008E689D"/>
    <w:rsid w:val="0093065A"/>
    <w:rsid w:val="00A26B06"/>
    <w:rsid w:val="00A50243"/>
    <w:rsid w:val="00A62FA5"/>
    <w:rsid w:val="00A7195F"/>
    <w:rsid w:val="00AA32E0"/>
    <w:rsid w:val="00B057F0"/>
    <w:rsid w:val="00B33DAD"/>
    <w:rsid w:val="00B42234"/>
    <w:rsid w:val="00B93EC2"/>
    <w:rsid w:val="00B950AF"/>
    <w:rsid w:val="00BA68FE"/>
    <w:rsid w:val="00C50FC0"/>
    <w:rsid w:val="00C6465B"/>
    <w:rsid w:val="00D34E1B"/>
    <w:rsid w:val="00DD5560"/>
    <w:rsid w:val="00E43E2C"/>
    <w:rsid w:val="00E51391"/>
    <w:rsid w:val="00E85544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9"/>
  </w:style>
  <w:style w:type="paragraph" w:styleId="1">
    <w:name w:val="heading 1"/>
    <w:basedOn w:val="a"/>
    <w:next w:val="a"/>
    <w:link w:val="10"/>
    <w:qFormat/>
    <w:rsid w:val="00DD55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55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55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D5560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55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D5560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D5560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D5560"/>
    <w:pPr>
      <w:keepNext/>
      <w:spacing w:after="0" w:line="240" w:lineRule="auto"/>
      <w:ind w:firstLine="851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D5560"/>
    <w:pPr>
      <w:keepNext/>
      <w:spacing w:after="0" w:line="240" w:lineRule="auto"/>
      <w:ind w:firstLine="851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56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D556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D556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DD55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D556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D5560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D55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DD556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D556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D55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556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D556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D556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56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D556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DD5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D5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DD5560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DD556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2"/>
    <w:basedOn w:val="a"/>
    <w:link w:val="22"/>
    <w:semiHidden/>
    <w:unhideWhenUsed/>
    <w:rsid w:val="00DD556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D5560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DD5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D5560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DD5560"/>
    <w:pPr>
      <w:widowControl w:val="0"/>
      <w:autoSpaceDE w:val="0"/>
      <w:autoSpaceDN w:val="0"/>
      <w:adjustRightIn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D5560"/>
    <w:rPr>
      <w:rFonts w:ascii="Times New Roman" w:eastAsia="Times New Roman" w:hAnsi="Times New Roman" w:cs="Times New Roman"/>
      <w:bCs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DD556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D556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semiHidden/>
    <w:unhideWhenUsed/>
    <w:rsid w:val="00DD5560"/>
    <w:pPr>
      <w:spacing w:after="0" w:line="240" w:lineRule="auto"/>
      <w:ind w:left="5760" w:right="424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semiHidden/>
    <w:unhideWhenUsed/>
    <w:rsid w:val="00DD556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semiHidden/>
    <w:rsid w:val="00DD5560"/>
    <w:rPr>
      <w:rFonts w:ascii="Consolas" w:eastAsiaTheme="minorHAnsi" w:hAnsi="Consolas"/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D55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5560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No Spacing"/>
    <w:uiPriority w:val="1"/>
    <w:qFormat/>
    <w:rsid w:val="00DD5560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нак1"/>
    <w:basedOn w:val="a"/>
    <w:rsid w:val="00DD5560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customStyle="1" w:styleId="FR1">
    <w:name w:val="FR1"/>
    <w:rsid w:val="00DD5560"/>
    <w:pPr>
      <w:widowControl w:val="0"/>
      <w:autoSpaceDE w:val="0"/>
      <w:autoSpaceDN w:val="0"/>
      <w:adjustRightInd w:val="0"/>
      <w:spacing w:after="0" w:line="240" w:lineRule="auto"/>
      <w:ind w:left="5600"/>
    </w:pPr>
    <w:rPr>
      <w:rFonts w:ascii="Arial" w:eastAsia="Times New Roman" w:hAnsi="Arial" w:cs="Arial"/>
      <w:noProof/>
    </w:rPr>
  </w:style>
  <w:style w:type="paragraph" w:customStyle="1" w:styleId="FR2">
    <w:name w:val="FR2"/>
    <w:rsid w:val="00DD5560"/>
    <w:pPr>
      <w:widowControl w:val="0"/>
      <w:autoSpaceDE w:val="0"/>
      <w:autoSpaceDN w:val="0"/>
      <w:adjustRightInd w:val="0"/>
      <w:spacing w:before="440" w:after="0" w:line="240" w:lineRule="auto"/>
      <w:ind w:left="148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DD5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DD5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D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5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Текст1"/>
    <w:basedOn w:val="a"/>
    <w:rsid w:val="00DD556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D5560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3">
    <w:name w:val="Заголовок статьи"/>
    <w:basedOn w:val="a"/>
    <w:next w:val="a"/>
    <w:rsid w:val="00DD556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DD55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"/>
    <w:basedOn w:val="a"/>
    <w:rsid w:val="00DD5560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rsid w:val="00DD5560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customStyle="1" w:styleId="Char">
    <w:name w:val="Char"/>
    <w:basedOn w:val="a"/>
    <w:rsid w:val="00DD5560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customStyle="1" w:styleId="af7">
    <w:name w:val="Цветовое выделение"/>
    <w:rsid w:val="00DD556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DD5560"/>
    <w:rPr>
      <w:color w:val="008000"/>
      <w:u w:val="single"/>
    </w:rPr>
  </w:style>
  <w:style w:type="table" w:styleId="af9">
    <w:name w:val="Table Grid"/>
    <w:basedOn w:val="a1"/>
    <w:rsid w:val="00DD5560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698C739C679742729972EB9206284D34CE604FCF80D69CFB9F443E3D98FB1CE4DCAA6D43CA9369BB72C9l60EH" TargetMode="External"/><Relationship Id="rId18" Type="http://schemas.openxmlformats.org/officeDocument/2006/relationships/hyperlink" Target="consultantplus://offline/ref=AB698C739C67974272996CE6846A76423DC13F44CD8F85C4A9991361l60DH" TargetMode="External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21" Type="http://schemas.openxmlformats.org/officeDocument/2006/relationships/hyperlink" Target="consultantplus://offline/ref=D277E9D4BFA25AB72D192E4ECBACD4BADEE314106576641A8FE28312790B240C83B75F1D32T4S9J" TargetMode="External"/><Relationship Id="rId34" Type="http://schemas.openxmlformats.org/officeDocument/2006/relationships/image" Target="media/image7.wmf"/><Relationship Id="rId42" Type="http://schemas.openxmlformats.org/officeDocument/2006/relationships/hyperlink" Target="consultantplus://offline/ref=681B60F0896DC1A1DF4773316CE188BB60C9ECCC86EDE0C9E2D1E944B0E251CDAC6A779F81C984B8S0U3E" TargetMode="External"/><Relationship Id="rId47" Type="http://schemas.openxmlformats.org/officeDocument/2006/relationships/image" Target="media/image13.wmf"/><Relationship Id="rId50" Type="http://schemas.openxmlformats.org/officeDocument/2006/relationships/oleObject" Target="embeddings/oleObject14.bin"/><Relationship Id="rId55" Type="http://schemas.openxmlformats.org/officeDocument/2006/relationships/image" Target="media/image17.wmf"/><Relationship Id="rId63" Type="http://schemas.openxmlformats.org/officeDocument/2006/relationships/hyperlink" Target="consultantplus://offline/ref=681B60F0896DC1A1DF4773316CE188BB60CFE0CF85E0E0C9E2D1E944B0SEU2E" TargetMode="External"/><Relationship Id="rId68" Type="http://schemas.openxmlformats.org/officeDocument/2006/relationships/image" Target="media/image23.wmf"/><Relationship Id="rId7" Type="http://schemas.openxmlformats.org/officeDocument/2006/relationships/footer" Target="footer1.xml"/><Relationship Id="rId71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AB698C739C67974272996CE6846A764234C73B47CA83D8CEA1C01F636Al901H" TargetMode="External"/><Relationship Id="rId29" Type="http://schemas.openxmlformats.org/officeDocument/2006/relationships/oleObject" Target="embeddings/oleObject4.bin"/><Relationship Id="rId11" Type="http://schemas.openxmlformats.org/officeDocument/2006/relationships/hyperlink" Target="consultantplus://offline/ref=681B60F0896DC1A1DF4773316CE188BB60CFE0CF85E0E0C9E2D1E944B0SEU2E" TargetMode="External"/><Relationship Id="rId24" Type="http://schemas.openxmlformats.org/officeDocument/2006/relationships/oleObject" Target="embeddings/oleObject1.bin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oleObject" Target="embeddings/oleObject18.bin"/><Relationship Id="rId66" Type="http://schemas.openxmlformats.org/officeDocument/2006/relationships/image" Target="media/image22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698C739C67974272996CE6846A764232C0384BC18F85C4A99913616D9EAE5CA4DAFF2E07C792l60FH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hyperlink" Target="consultantplus://offline/ref=AB698C739C67974272996CE6846A764234C63F44CB82D8CEA1C01F636A91F14BA393F32F03C0l90AH" TargetMode="External"/><Relationship Id="rId19" Type="http://schemas.openxmlformats.org/officeDocument/2006/relationships/hyperlink" Target="consultantplus://offline/ref=AB698C739C67974272996CE6846A764232CC3B45C98F85C4A9991361l60DH" TargetMode="External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98C739C67974272996CE6846A764234C63F4AC885D8CEA1C01F636A91F14BA393F3280ElC05H" TargetMode="External"/><Relationship Id="rId14" Type="http://schemas.openxmlformats.org/officeDocument/2006/relationships/hyperlink" Target="consultantplus://offline/ref=AB698C739C67974272996CE6846A764230C43B41C18F85C4A99913616D9EAE5CA4DAFF2E07C790l60DH" TargetMode="External"/><Relationship Id="rId22" Type="http://schemas.openxmlformats.org/officeDocument/2006/relationships/hyperlink" Target="consultantplus://offline/ref=AB698C739C67974272996CE6846A764234C63647C181D8CEA1C01F636A91F14BA393F3l209H" TargetMode="External"/><Relationship Id="rId27" Type="http://schemas.openxmlformats.org/officeDocument/2006/relationships/oleObject" Target="embeddings/oleObject3.bin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image" Target="media/image21.wmf"/><Relationship Id="rId69" Type="http://schemas.openxmlformats.org/officeDocument/2006/relationships/oleObject" Target="embeddings/oleObject23.bin"/><Relationship Id="rId8" Type="http://schemas.openxmlformats.org/officeDocument/2006/relationships/image" Target="media/image1.jpeg"/><Relationship Id="rId51" Type="http://schemas.openxmlformats.org/officeDocument/2006/relationships/image" Target="media/image15.wmf"/><Relationship Id="rId72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698C739C67974272996CE6846A764234C43E47C186D8CEA1C01F636A91F14BA393F32F07C79268lB0BH" TargetMode="External"/><Relationship Id="rId17" Type="http://schemas.openxmlformats.org/officeDocument/2006/relationships/hyperlink" Target="consultantplus://offline/ref=AB698C739C67974272996CE6846A764232C23F46CD8F85C4A9991361l60DH" TargetMode="External"/><Relationship Id="rId25" Type="http://schemas.openxmlformats.org/officeDocument/2006/relationships/image" Target="media/image3.wmf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46" Type="http://schemas.openxmlformats.org/officeDocument/2006/relationships/oleObject" Target="embeddings/oleObject12.bin"/><Relationship Id="rId59" Type="http://schemas.openxmlformats.org/officeDocument/2006/relationships/image" Target="media/image19.wmf"/><Relationship Id="rId67" Type="http://schemas.openxmlformats.org/officeDocument/2006/relationships/oleObject" Target="embeddings/oleObject22.bin"/><Relationship Id="rId20" Type="http://schemas.openxmlformats.org/officeDocument/2006/relationships/hyperlink" Target="consultantplus://offline/ref=AB698C739C67974272996CE6846A764234C53B4ACB80D8CEA1C01F636Al901H" TargetMode="External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26</cp:revision>
  <cp:lastPrinted>2014-04-04T08:34:00Z</cp:lastPrinted>
  <dcterms:created xsi:type="dcterms:W3CDTF">2014-03-11T10:05:00Z</dcterms:created>
  <dcterms:modified xsi:type="dcterms:W3CDTF">2021-03-16T13:57:00Z</dcterms:modified>
</cp:coreProperties>
</file>